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00" w:line="360" w:lineRule="auto"/>
        <w:ind w:right="101"/>
        <w:jc w:val="left"/>
        <w:rPr>
          <w:rFonts w:hint="eastAsia" w:ascii="Microsoft YaHei UI" w:hAnsi="Microsoft YaHei UI" w:eastAsia="Microsoft YaHei UI" w:cs="Microsoft YaHei UI"/>
          <w:b/>
          <w:bCs/>
          <w:color w:val="333333"/>
          <w:sz w:val="28"/>
          <w:szCs w:val="28"/>
          <w:lang w:val="en-US" w:eastAsia="zh-CN" w:bidi="ar-SA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333333"/>
          <w:sz w:val="28"/>
          <w:szCs w:val="28"/>
          <w:lang w:val="en-US" w:eastAsia="zh-CN" w:bidi="ar-SA"/>
        </w:rPr>
        <w:t>附件：会议回执</w:t>
      </w:r>
    </w:p>
    <w:p>
      <w:pPr>
        <w:rPr>
          <w:rFonts w:hint="eastAsia" w:ascii="Microsoft YaHei UI" w:hAnsi="Microsoft YaHei UI" w:eastAsia="Microsoft YaHei UI" w:cs="Microsoft YaHei UI"/>
          <w:b/>
          <w:bCs/>
          <w:color w:val="333333"/>
          <w:sz w:val="28"/>
          <w:szCs w:val="28"/>
          <w:lang w:val="en-US" w:eastAsia="zh-CN" w:bidi="ar-SA"/>
        </w:rPr>
      </w:pPr>
    </w:p>
    <w:p>
      <w:pPr>
        <w:widowControl/>
        <w:jc w:val="center"/>
        <w:textAlignment w:val="baseline"/>
        <w:rPr>
          <w:rFonts w:ascii="Heiti SC Light" w:hAnsi="华文仿宋" w:eastAsia="Heiti SC Light" w:cs="Times New Roman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传承·交融|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石窟寺研究与保护研讨会回执</w:t>
      </w:r>
      <w:bookmarkEnd w:id="0"/>
    </w:p>
    <w:p>
      <w:pPr>
        <w:widowControl/>
        <w:jc w:val="center"/>
        <w:textAlignment w:val="baseline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tbl>
      <w:tblPr>
        <w:tblStyle w:val="4"/>
        <w:tblW w:w="8517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681"/>
        <w:gridCol w:w="797"/>
        <w:gridCol w:w="750"/>
        <w:gridCol w:w="281"/>
        <w:gridCol w:w="686"/>
        <w:gridCol w:w="164"/>
        <w:gridCol w:w="2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职称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单位名称</w:t>
            </w:r>
          </w:p>
        </w:tc>
        <w:tc>
          <w:tcPr>
            <w:tcW w:w="6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电话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论文题目</w:t>
            </w:r>
          </w:p>
        </w:tc>
        <w:tc>
          <w:tcPr>
            <w:tcW w:w="6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论文摘要</w:t>
            </w:r>
          </w:p>
          <w:p>
            <w:pPr>
              <w:widowControl/>
              <w:jc w:val="center"/>
              <w:textAlignment w:val="baseline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（300-500字）</w:t>
            </w:r>
          </w:p>
        </w:tc>
        <w:tc>
          <w:tcPr>
            <w:tcW w:w="6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w:t>其他事项</w:t>
            </w:r>
          </w:p>
        </w:tc>
        <w:tc>
          <w:tcPr>
            <w:tcW w:w="68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baseline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</w:tbl>
    <w:p>
      <w:pPr>
        <w:widowControl/>
        <w:textAlignment w:val="baseline"/>
        <w:rPr>
          <w:rFonts w:ascii="华文仿宋" w:hAnsi="华文仿宋" w:eastAsia="华文仿宋" w:cs="Times New Roman"/>
          <w:sz w:val="28"/>
          <w:szCs w:val="28"/>
        </w:rPr>
      </w:pPr>
    </w:p>
    <w:p/>
    <w:p>
      <w:pPr>
        <w:pStyle w:val="3"/>
        <w:spacing w:before="200" w:line="360" w:lineRule="auto"/>
        <w:ind w:left="120" w:right="101" w:firstLine="559"/>
        <w:jc w:val="center"/>
        <w:rPr>
          <w:rFonts w:hint="eastAsia" w:ascii="Microsoft YaHei UI" w:hAnsi="Microsoft YaHei UI" w:eastAsia="Microsoft YaHei UI" w:cs="Microsoft YaHei UI"/>
          <w:b/>
          <w:bCs/>
          <w:color w:val="333333"/>
          <w:sz w:val="28"/>
          <w:szCs w:val="28"/>
          <w:lang w:val="en-US" w:eastAsia="zh-CN" w:bidi="ar-SA"/>
        </w:rPr>
      </w:pP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iti SC Light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0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67E197A"/>
    <w:rsid w:val="1FDA107A"/>
    <w:rsid w:val="2A732464"/>
    <w:rsid w:val="3BED507B"/>
    <w:rsid w:val="4A7F020B"/>
    <w:rsid w:val="4F826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872"/>
      <w:outlineLvl w:val="1"/>
    </w:pPr>
    <w:rPr>
      <w:rFonts w:ascii="Microsoft YaHei UI" w:hAnsi="Microsoft YaHei UI" w:eastAsia="Microsoft YaHei UI" w:cs="Microsoft YaHei UI"/>
      <w:b/>
      <w:bCs/>
      <w:sz w:val="28"/>
      <w:szCs w:val="28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1543" w:hanging="421"/>
    </w:pPr>
    <w:rPr>
      <w:rFonts w:ascii="宋体" w:hAnsi="宋体" w:eastAsia="宋体" w:cs="宋体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499</Words>
  <Characters>560</Characters>
  <Paragraphs>84</Paragraphs>
  <TotalTime>47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2021-06-08T11:26:00Z</dcterms:created>
  <dc:creator>Yan ShaoJun</dc:creator>
  <cp:lastModifiedBy>糖果色sky </cp:lastModifiedBy>
  <cp:lastPrinted>2021-06-09T03:42:00Z</cp:lastPrinted>
  <dcterms:modified xsi:type="dcterms:W3CDTF">2021-06-10T07:22:09Z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2021-06-08T00:00:00Z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46a37a08bd2c48559da24859ea9eae15</vt:lpwstr>
  </property>
</Properties>
</file>