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95796">
      <w:pPr>
        <w:pStyle w:val="2"/>
        <w:spacing w:after="0" w:line="360" w:lineRule="auto"/>
        <w:ind w:right="373"/>
        <w:rPr>
          <w:rFonts w:hint="eastAsia" w:ascii="黑体" w:hAnsi="黑体" w:eastAsia="黑体" w:cstheme="minorEastAsia"/>
          <w:sz w:val="36"/>
          <w:szCs w:val="36"/>
        </w:rPr>
      </w:pPr>
      <w:r>
        <w:rPr>
          <w:rFonts w:hint="eastAsia" w:ascii="黑体" w:hAnsi="黑体" w:eastAsia="黑体" w:cstheme="minorEastAsia"/>
          <w:sz w:val="36"/>
          <w:szCs w:val="36"/>
        </w:rPr>
        <w:t>陕西省文物保护科技创新联盟</w:t>
      </w:r>
    </w:p>
    <w:p w14:paraId="0E967453">
      <w:pPr>
        <w:pStyle w:val="2"/>
        <w:spacing w:after="0" w:line="360" w:lineRule="auto"/>
        <w:ind w:right="373"/>
        <w:rPr>
          <w:rFonts w:hint="eastAsia" w:ascii="黑体" w:hAnsi="黑体" w:eastAsia="黑体" w:cstheme="minorEastAsia"/>
          <w:sz w:val="36"/>
          <w:szCs w:val="36"/>
        </w:rPr>
      </w:pPr>
      <w:r>
        <w:rPr>
          <w:rFonts w:hint="eastAsia" w:ascii="黑体" w:hAnsi="黑体" w:eastAsia="黑体" w:cstheme="minorEastAsia"/>
          <w:sz w:val="36"/>
          <w:szCs w:val="36"/>
        </w:rPr>
        <w:t>开放课题管理办法</w:t>
      </w:r>
    </w:p>
    <w:p w14:paraId="01CE6651">
      <w:pPr>
        <w:rPr>
          <w:lang w:val="zh-CN" w:bidi="zh-CN"/>
        </w:rPr>
      </w:pPr>
    </w:p>
    <w:p w14:paraId="41046B42">
      <w:pPr>
        <w:pStyle w:val="2"/>
        <w:spacing w:after="0" w:line="600" w:lineRule="exact"/>
        <w:ind w:right="373"/>
        <w:rPr>
          <w:rFonts w:hint="eastAsia" w:ascii="黑体" w:hAnsi="黑体" w:eastAsia="黑体" w:cstheme="minorEastAsia"/>
          <w:sz w:val="32"/>
          <w:szCs w:val="32"/>
        </w:rPr>
      </w:pPr>
      <w:r>
        <w:rPr>
          <w:rFonts w:hint="eastAsia" w:ascii="黑体" w:hAnsi="黑体" w:eastAsia="黑体" w:cstheme="minorEastAsia"/>
          <w:sz w:val="32"/>
          <w:szCs w:val="32"/>
        </w:rPr>
        <w:t>第一章</w:t>
      </w:r>
      <w:r>
        <w:rPr>
          <w:rFonts w:hint="eastAsia" w:ascii="黑体" w:hAnsi="黑体" w:eastAsia="黑体" w:cstheme="minorEastAsia"/>
          <w:sz w:val="32"/>
          <w:szCs w:val="32"/>
        </w:rPr>
        <w:tab/>
      </w:r>
      <w:r>
        <w:rPr>
          <w:rFonts w:hint="eastAsia" w:ascii="黑体" w:hAnsi="黑体" w:eastAsia="黑体" w:cstheme="minorEastAsia"/>
          <w:sz w:val="32"/>
          <w:szCs w:val="32"/>
        </w:rPr>
        <w:t>总</w:t>
      </w:r>
      <w:r>
        <w:rPr>
          <w:rFonts w:hint="eastAsia" w:ascii="黑体" w:hAnsi="黑体" w:eastAsia="黑体" w:cstheme="minorEastAsia"/>
          <w:sz w:val="32"/>
          <w:szCs w:val="32"/>
        </w:rPr>
        <w:tab/>
      </w:r>
      <w:r>
        <w:rPr>
          <w:rFonts w:hint="eastAsia" w:ascii="黑体" w:hAnsi="黑体" w:eastAsia="黑体" w:cstheme="minorEastAsia"/>
          <w:sz w:val="32"/>
          <w:szCs w:val="32"/>
        </w:rPr>
        <w:t>则</w:t>
      </w:r>
    </w:p>
    <w:p w14:paraId="61939133">
      <w:pPr>
        <w:spacing w:after="0" w:line="600" w:lineRule="exact"/>
        <w:ind w:firstLine="562" w:firstLineChars="200"/>
        <w:rPr>
          <w:rFonts w:hint="eastAsia" w:asciiTheme="minorEastAsia" w:hAnsiTheme="minorEastAsia" w:cstheme="minorEastAsia"/>
          <w:bCs/>
          <w:sz w:val="28"/>
          <w:szCs w:val="28"/>
        </w:rPr>
      </w:pPr>
      <w:r>
        <w:rPr>
          <w:rFonts w:hint="eastAsia" w:ascii="黑体" w:hAnsi="黑体" w:eastAsia="黑体" w:cstheme="minorEastAsia"/>
          <w:b/>
          <w:sz w:val="28"/>
          <w:szCs w:val="28"/>
        </w:rPr>
        <w:t>第一条</w:t>
      </w:r>
      <w:r>
        <w:rPr>
          <w:rFonts w:hint="eastAsia" w:asciiTheme="minorEastAsia" w:hAnsiTheme="minorEastAsia" w:cstheme="minorEastAsia"/>
          <w:bCs/>
          <w:sz w:val="28"/>
          <w:szCs w:val="28"/>
        </w:rPr>
        <w:t xml:space="preserve"> </w:t>
      </w:r>
      <w:r>
        <w:rPr>
          <w:rFonts w:hint="eastAsia" w:asciiTheme="minorEastAsia" w:hAnsiTheme="minorEastAsia" w:cstheme="minorEastAsia"/>
          <w:bCs/>
          <w:sz w:val="28"/>
          <w:szCs w:val="28"/>
          <w:lang w:val="zh-CN" w:bidi="zh-CN"/>
        </w:rPr>
        <w:t>为了充分整合陕西省文物保护科技资源，全面提升陕西文物科技保护工作水平，</w:t>
      </w:r>
      <w:r>
        <w:rPr>
          <w:rFonts w:hint="eastAsia" w:asciiTheme="minorEastAsia" w:hAnsiTheme="minorEastAsia" w:cstheme="minorEastAsia"/>
          <w:bCs/>
          <w:sz w:val="28"/>
          <w:szCs w:val="28"/>
          <w:lang w:bidi="zh-CN"/>
        </w:rPr>
        <w:t>根据《中华人民共和国文物保护法》和《中华人民共和国科学技术进步法》《博物馆条例》等有关法律法规，参照国家和我省科技与哲学社会科学课题管理有关规定，</w:t>
      </w:r>
      <w:r>
        <w:rPr>
          <w:rFonts w:hint="eastAsia" w:asciiTheme="minorEastAsia" w:hAnsiTheme="minorEastAsia" w:cstheme="minorEastAsia"/>
          <w:bCs/>
          <w:sz w:val="28"/>
          <w:szCs w:val="28"/>
        </w:rPr>
        <w:t>制订本办法。</w:t>
      </w:r>
    </w:p>
    <w:p w14:paraId="753643A4">
      <w:pPr>
        <w:pStyle w:val="5"/>
        <w:spacing w:before="161" w:after="0" w:line="600" w:lineRule="exact"/>
        <w:ind w:left="0" w:firstLine="562" w:firstLineChars="200"/>
        <w:rPr>
          <w:rFonts w:hint="eastAsia" w:asciiTheme="minorEastAsia" w:hAnsiTheme="minorEastAsia" w:eastAsiaTheme="minorEastAsia" w:cstheme="minorEastAsia"/>
          <w:bCs/>
          <w:sz w:val="28"/>
          <w:szCs w:val="28"/>
        </w:rPr>
      </w:pPr>
      <w:r>
        <w:rPr>
          <w:rFonts w:hint="eastAsia" w:ascii="黑体" w:hAnsi="黑体" w:eastAsia="黑体" w:cstheme="minorEastAsia"/>
          <w:b/>
          <w:sz w:val="28"/>
          <w:szCs w:val="28"/>
          <w:lang w:val="en-US" w:bidi="ar-SA"/>
        </w:rPr>
        <w:t xml:space="preserve">第二条 </w:t>
      </w:r>
      <w:r>
        <w:rPr>
          <w:rFonts w:hint="eastAsia" w:asciiTheme="minorEastAsia" w:hAnsiTheme="minorEastAsia" w:eastAsiaTheme="minorEastAsia" w:cstheme="minorEastAsia"/>
          <w:bCs/>
          <w:sz w:val="28"/>
          <w:szCs w:val="28"/>
          <w:lang w:val="en-US"/>
        </w:rPr>
        <w:t>坚持以习近平新时代中国特色社会主义思想为指导，遵循公开、公平、公正原则，开放课题</w:t>
      </w:r>
      <w:r>
        <w:rPr>
          <w:rFonts w:hint="eastAsia" w:asciiTheme="minorEastAsia" w:hAnsiTheme="minorEastAsia" w:eastAsiaTheme="minorEastAsia" w:cstheme="minorEastAsia"/>
          <w:bCs/>
          <w:sz w:val="28"/>
          <w:szCs w:val="28"/>
        </w:rPr>
        <w:t>基于多学科、多专业交叉联合攻关的高效创新机制实施，发挥科技资源和共享平台优势，资助开展开放研究课题。</w:t>
      </w:r>
    </w:p>
    <w:p w14:paraId="1FA23E87">
      <w:pPr>
        <w:pStyle w:val="5"/>
        <w:spacing w:before="1" w:after="0" w:line="600" w:lineRule="exact"/>
        <w:ind w:left="0" w:firstLine="562" w:firstLineChars="200"/>
        <w:rPr>
          <w:rFonts w:hint="eastAsia" w:asciiTheme="minorEastAsia" w:hAnsiTheme="minorEastAsia" w:eastAsiaTheme="minorEastAsia" w:cstheme="minorEastAsia"/>
          <w:bCs/>
          <w:spacing w:val="11"/>
          <w:sz w:val="28"/>
          <w:szCs w:val="28"/>
          <w:lang w:val="en-US"/>
        </w:rPr>
      </w:pPr>
      <w:r>
        <w:rPr>
          <w:rFonts w:hint="eastAsia" w:ascii="黑体" w:hAnsi="黑体" w:eastAsia="黑体" w:cstheme="minorEastAsia"/>
          <w:b/>
          <w:sz w:val="28"/>
          <w:szCs w:val="28"/>
          <w:lang w:val="en-US" w:bidi="ar-SA"/>
        </w:rPr>
        <w:t xml:space="preserve">第三条 </w:t>
      </w:r>
      <w:r>
        <w:rPr>
          <w:rFonts w:hint="eastAsia" w:asciiTheme="minorEastAsia" w:hAnsiTheme="minorEastAsia" w:eastAsiaTheme="minorEastAsia" w:cstheme="minorEastAsia"/>
          <w:bCs/>
          <w:spacing w:val="11"/>
          <w:sz w:val="28"/>
          <w:szCs w:val="28"/>
          <w:lang w:val="en-US"/>
        </w:rPr>
        <w:t>本办法适用于</w:t>
      </w:r>
      <w:r>
        <w:rPr>
          <w:rFonts w:hint="eastAsia" w:asciiTheme="minorEastAsia" w:hAnsiTheme="minorEastAsia" w:cstheme="minorEastAsia"/>
          <w:bCs/>
          <w:sz w:val="28"/>
          <w:szCs w:val="28"/>
        </w:rPr>
        <w:t>陕西省文物保护科技创新联盟（以下简称创新联盟）开放课题</w:t>
      </w:r>
      <w:r>
        <w:rPr>
          <w:rFonts w:hint="eastAsia" w:asciiTheme="minorEastAsia" w:hAnsiTheme="minorEastAsia" w:eastAsiaTheme="minorEastAsia" w:cstheme="minorEastAsia"/>
          <w:bCs/>
          <w:spacing w:val="11"/>
          <w:sz w:val="28"/>
          <w:szCs w:val="28"/>
          <w:lang w:val="en-US"/>
        </w:rPr>
        <w:t>（以下简称课题）。</w:t>
      </w:r>
    </w:p>
    <w:p w14:paraId="27176788">
      <w:pPr>
        <w:pStyle w:val="5"/>
        <w:spacing w:before="1" w:after="0" w:line="600" w:lineRule="exact"/>
        <w:ind w:left="0" w:firstLine="562" w:firstLineChars="200"/>
        <w:rPr>
          <w:rFonts w:hint="eastAsia" w:asciiTheme="minorEastAsia" w:hAnsiTheme="minorEastAsia" w:eastAsiaTheme="minorEastAsia" w:cstheme="minorEastAsia"/>
          <w:bCs/>
          <w:spacing w:val="11"/>
          <w:sz w:val="28"/>
          <w:szCs w:val="28"/>
          <w:lang w:val="en-US"/>
        </w:rPr>
      </w:pPr>
      <w:r>
        <w:rPr>
          <w:rFonts w:hint="eastAsia" w:ascii="黑体" w:hAnsi="黑体" w:eastAsia="黑体" w:cstheme="minorEastAsia"/>
          <w:b/>
          <w:sz w:val="28"/>
          <w:szCs w:val="28"/>
          <w:lang w:val="en-US" w:bidi="ar-SA"/>
        </w:rPr>
        <w:t xml:space="preserve">第四条 </w:t>
      </w:r>
      <w:r>
        <w:rPr>
          <w:rFonts w:hint="eastAsia" w:asciiTheme="minorEastAsia" w:hAnsiTheme="minorEastAsia" w:eastAsiaTheme="minorEastAsia" w:cstheme="minorEastAsia"/>
          <w:bCs/>
          <w:spacing w:val="11"/>
          <w:sz w:val="28"/>
          <w:szCs w:val="28"/>
          <w:lang w:val="en-US"/>
        </w:rPr>
        <w:t>课题由陕西省文物局统一管理，</w:t>
      </w:r>
      <w:r>
        <w:rPr>
          <w:rFonts w:hint="eastAsia" w:asciiTheme="minorEastAsia" w:hAnsiTheme="minorEastAsia" w:eastAsiaTheme="minorEastAsia" w:cstheme="minorEastAsia"/>
          <w:bCs/>
          <w:color w:val="000000"/>
          <w:spacing w:val="11"/>
          <w:kern w:val="0"/>
          <w:sz w:val="28"/>
          <w:szCs w:val="28"/>
          <w:lang w:val="en-US" w:bidi="ar-SA"/>
        </w:rPr>
        <w:t>由轮值主席单位与秘书处（陕西省文物保护研究院）</w:t>
      </w:r>
      <w:r>
        <w:rPr>
          <w:rFonts w:hint="eastAsia" w:asciiTheme="minorEastAsia" w:hAnsiTheme="minorEastAsia" w:eastAsiaTheme="minorEastAsia" w:cstheme="minorEastAsia"/>
          <w:bCs/>
          <w:spacing w:val="11"/>
          <w:sz w:val="28"/>
          <w:szCs w:val="28"/>
          <w:lang w:val="en-US"/>
        </w:rPr>
        <w:t>负责课题组织实施和日常管理。</w:t>
      </w:r>
    </w:p>
    <w:p w14:paraId="28177CD2">
      <w:pPr>
        <w:pStyle w:val="2"/>
        <w:spacing w:after="0" w:line="600" w:lineRule="exact"/>
        <w:ind w:right="373"/>
        <w:rPr>
          <w:rFonts w:hint="eastAsia" w:ascii="黑体" w:hAnsi="黑体" w:eastAsia="黑体" w:cstheme="minorEastAsia"/>
          <w:sz w:val="32"/>
          <w:szCs w:val="32"/>
        </w:rPr>
      </w:pPr>
      <w:r>
        <w:rPr>
          <w:rFonts w:hint="eastAsia" w:ascii="黑体" w:hAnsi="黑体" w:eastAsia="黑体" w:cstheme="minorEastAsia"/>
          <w:sz w:val="32"/>
          <w:szCs w:val="32"/>
        </w:rPr>
        <w:t xml:space="preserve">第二章  </w:t>
      </w:r>
      <w:r>
        <w:rPr>
          <w:rFonts w:hint="eastAsia" w:ascii="黑体" w:hAnsi="黑体" w:eastAsia="黑体" w:cstheme="minorEastAsia"/>
          <w:sz w:val="32"/>
          <w:szCs w:val="32"/>
          <w:lang w:val="en-US"/>
        </w:rPr>
        <w:t>课题申请</w:t>
      </w:r>
    </w:p>
    <w:p w14:paraId="635C8945">
      <w:pPr>
        <w:pStyle w:val="5"/>
        <w:spacing w:before="1" w:after="0" w:line="600" w:lineRule="exact"/>
        <w:ind w:left="0" w:firstLine="562" w:firstLineChars="200"/>
        <w:rPr>
          <w:rFonts w:hint="eastAsia" w:asciiTheme="minorEastAsia" w:hAnsiTheme="minorEastAsia" w:eastAsiaTheme="minorEastAsia" w:cstheme="minorEastAsia"/>
          <w:bCs/>
          <w:spacing w:val="11"/>
          <w:sz w:val="28"/>
          <w:szCs w:val="28"/>
          <w:lang w:val="en-US"/>
        </w:rPr>
      </w:pPr>
      <w:r>
        <w:rPr>
          <w:rFonts w:hint="eastAsia" w:ascii="黑体" w:hAnsi="黑体" w:eastAsia="黑体" w:cstheme="minorEastAsia"/>
          <w:b/>
          <w:sz w:val="28"/>
          <w:szCs w:val="28"/>
          <w:lang w:val="en-US" w:bidi="ar-SA"/>
        </w:rPr>
        <w:t xml:space="preserve">第五条 </w:t>
      </w:r>
      <w:r>
        <w:rPr>
          <w:rFonts w:hint="eastAsia" w:asciiTheme="minorEastAsia" w:hAnsiTheme="minorEastAsia" w:eastAsiaTheme="minorEastAsia" w:cstheme="minorEastAsia"/>
          <w:bCs/>
          <w:spacing w:val="11"/>
          <w:sz w:val="28"/>
          <w:szCs w:val="28"/>
          <w:lang w:val="en-US" w:bidi="ar-SA"/>
        </w:rPr>
        <w:t>创新联盟</w:t>
      </w:r>
      <w:r>
        <w:rPr>
          <w:rFonts w:hint="eastAsia" w:asciiTheme="minorEastAsia" w:hAnsiTheme="minorEastAsia" w:eastAsiaTheme="minorEastAsia" w:cstheme="minorEastAsia"/>
          <w:bCs/>
          <w:spacing w:val="11"/>
          <w:sz w:val="28"/>
          <w:szCs w:val="28"/>
          <w:lang w:val="en-US"/>
        </w:rPr>
        <w:t>每两年集中一次性发布科研课题申报通知和申报指南，创新联盟或因工作需要临时增补课题，以实际发布情况为准。课题成果形式包括但不限于专著、论文、研究报告、行业标准、软件、专利等。</w:t>
      </w:r>
    </w:p>
    <w:p w14:paraId="31521199">
      <w:pPr>
        <w:pStyle w:val="5"/>
        <w:spacing w:before="1" w:after="0" w:line="600" w:lineRule="exact"/>
        <w:ind w:left="0" w:firstLine="562" w:firstLineChars="200"/>
        <w:rPr>
          <w:rFonts w:hint="eastAsia" w:asciiTheme="minorEastAsia" w:hAnsiTheme="minorEastAsia" w:eastAsiaTheme="minorEastAsia" w:cstheme="minorEastAsia"/>
          <w:bCs/>
          <w:sz w:val="28"/>
          <w:szCs w:val="28"/>
          <w:lang w:val="en-US"/>
        </w:rPr>
      </w:pPr>
      <w:r>
        <w:rPr>
          <w:rFonts w:hint="eastAsia" w:ascii="黑体" w:hAnsi="黑体" w:eastAsia="黑体" w:cstheme="minorEastAsia"/>
          <w:b/>
          <w:sz w:val="28"/>
          <w:szCs w:val="28"/>
          <w:lang w:val="en-US" w:bidi="ar-SA"/>
        </w:rPr>
        <w:t xml:space="preserve">第六条 </w:t>
      </w:r>
      <w:r>
        <w:rPr>
          <w:rFonts w:hint="eastAsia" w:asciiTheme="minorEastAsia" w:hAnsiTheme="minorEastAsia" w:eastAsiaTheme="minorEastAsia" w:cstheme="minorEastAsia"/>
          <w:bCs/>
          <w:sz w:val="28"/>
          <w:szCs w:val="28"/>
        </w:rPr>
        <w:t>开放课题面向</w:t>
      </w:r>
      <w:r>
        <w:rPr>
          <w:rFonts w:hint="eastAsia" w:asciiTheme="minorEastAsia" w:hAnsiTheme="minorEastAsia" w:eastAsiaTheme="minorEastAsia" w:cstheme="minorEastAsia"/>
          <w:bCs/>
          <w:spacing w:val="-10"/>
          <w:sz w:val="28"/>
          <w:szCs w:val="28"/>
        </w:rPr>
        <w:t>创新联盟成员单位</w:t>
      </w:r>
      <w:r>
        <w:rPr>
          <w:rFonts w:hint="eastAsia" w:asciiTheme="minorEastAsia" w:hAnsiTheme="minorEastAsia" w:eastAsiaTheme="minorEastAsia" w:cstheme="minorEastAsia"/>
          <w:bCs/>
          <w:sz w:val="28"/>
          <w:szCs w:val="28"/>
        </w:rPr>
        <w:t>和陕西省内文博单位</w:t>
      </w:r>
      <w:r>
        <w:rPr>
          <w:rFonts w:hint="eastAsia" w:asciiTheme="minorEastAsia" w:hAnsiTheme="minorEastAsia" w:eastAsiaTheme="minorEastAsia" w:cstheme="minorEastAsia"/>
          <w:bCs/>
          <w:spacing w:val="-10"/>
          <w:sz w:val="28"/>
          <w:szCs w:val="28"/>
        </w:rPr>
        <w:t>，</w:t>
      </w:r>
      <w:r>
        <w:rPr>
          <w:rFonts w:hint="eastAsia" w:asciiTheme="minorEastAsia" w:hAnsiTheme="minorEastAsia" w:eastAsiaTheme="minorEastAsia" w:cstheme="minorEastAsia"/>
          <w:bCs/>
          <w:spacing w:val="-10"/>
          <w:sz w:val="28"/>
          <w:szCs w:val="28"/>
          <w:lang w:val="en-US"/>
        </w:rPr>
        <w:t>鼓励</w:t>
      </w:r>
      <w:r>
        <w:rPr>
          <w:rFonts w:hint="eastAsia" w:asciiTheme="minorEastAsia" w:hAnsiTheme="minorEastAsia" w:eastAsiaTheme="minorEastAsia" w:cstheme="minorEastAsia"/>
          <w:bCs/>
          <w:sz w:val="28"/>
          <w:szCs w:val="28"/>
        </w:rPr>
        <w:t>青年科技工作者和在校研究生申请，</w:t>
      </w:r>
      <w:r>
        <w:rPr>
          <w:rFonts w:hint="eastAsia" w:asciiTheme="minorEastAsia" w:hAnsiTheme="minorEastAsia" w:eastAsiaTheme="minorEastAsia" w:cstheme="minorEastAsia"/>
          <w:bCs/>
          <w:sz w:val="28"/>
          <w:szCs w:val="28"/>
          <w:lang w:val="en-US"/>
        </w:rPr>
        <w:t>优先资助</w:t>
      </w:r>
      <w:r>
        <w:rPr>
          <w:rFonts w:hint="eastAsia" w:asciiTheme="minorEastAsia" w:hAnsiTheme="minorEastAsia" w:eastAsiaTheme="minorEastAsia" w:cstheme="minorEastAsia"/>
          <w:bCs/>
          <w:spacing w:val="-10"/>
          <w:sz w:val="28"/>
          <w:szCs w:val="28"/>
          <w:lang w:val="en-US"/>
        </w:rPr>
        <w:t>与地市级文博单位科研人员合作申请的课题。</w:t>
      </w:r>
    </w:p>
    <w:p w14:paraId="64B48535">
      <w:pPr>
        <w:pStyle w:val="14"/>
        <w:spacing w:after="0" w:line="600" w:lineRule="exact"/>
        <w:ind w:firstLine="562" w:firstLineChars="200"/>
        <w:jc w:val="both"/>
        <w:rPr>
          <w:rFonts w:hint="eastAsia" w:asciiTheme="minorEastAsia" w:hAnsiTheme="minorEastAsia" w:eastAsiaTheme="minorEastAsia" w:cstheme="minorEastAsia"/>
          <w:bCs/>
          <w:sz w:val="28"/>
          <w:szCs w:val="28"/>
        </w:rPr>
      </w:pPr>
      <w:r>
        <w:rPr>
          <w:rFonts w:hint="eastAsia" w:ascii="黑体" w:hAnsi="黑体" w:eastAsia="黑体" w:cstheme="minorEastAsia"/>
          <w:b/>
          <w:sz w:val="28"/>
          <w:szCs w:val="28"/>
        </w:rPr>
        <w:t xml:space="preserve">第七条 </w:t>
      </w:r>
      <w:r>
        <w:rPr>
          <w:rFonts w:hint="eastAsia" w:asciiTheme="minorEastAsia" w:hAnsiTheme="minorEastAsia" w:eastAsiaTheme="minorEastAsia" w:cstheme="minorEastAsia"/>
          <w:bCs/>
          <w:sz w:val="28"/>
          <w:szCs w:val="28"/>
        </w:rPr>
        <w:t>课题申请须符合</w:t>
      </w:r>
      <w:r>
        <w:rPr>
          <w:rFonts w:hint="eastAsia" w:asciiTheme="minorEastAsia" w:hAnsiTheme="minorEastAsia" w:eastAsiaTheme="minorEastAsia" w:cstheme="minorEastAsia"/>
          <w:bCs/>
          <w:spacing w:val="-10"/>
          <w:sz w:val="28"/>
          <w:szCs w:val="28"/>
        </w:rPr>
        <w:t>创新联盟</w:t>
      </w:r>
      <w:r>
        <w:rPr>
          <w:rFonts w:hint="eastAsia" w:asciiTheme="minorEastAsia" w:hAnsiTheme="minorEastAsia" w:eastAsiaTheme="minorEastAsia" w:cstheme="minorEastAsia"/>
          <w:bCs/>
          <w:sz w:val="28"/>
          <w:szCs w:val="28"/>
        </w:rPr>
        <w:t xml:space="preserve">开放课题指南中的资助方向，优先资助学术思想新颖、立论根据充分、研究目标明确、方法与技术路线可行、经费合理的申请。 </w:t>
      </w:r>
    </w:p>
    <w:p w14:paraId="7C671F03">
      <w:pPr>
        <w:pStyle w:val="14"/>
        <w:spacing w:after="0" w:line="600" w:lineRule="exact"/>
        <w:ind w:firstLine="562" w:firstLineChars="200"/>
        <w:jc w:val="both"/>
        <w:rPr>
          <w:rFonts w:hint="eastAsia" w:asciiTheme="minorEastAsia" w:hAnsiTheme="minorEastAsia" w:eastAsiaTheme="minorEastAsia" w:cstheme="minorEastAsia"/>
          <w:bCs/>
          <w:sz w:val="28"/>
          <w:szCs w:val="28"/>
        </w:rPr>
      </w:pPr>
      <w:r>
        <w:rPr>
          <w:rFonts w:hint="eastAsia" w:ascii="黑体" w:hAnsi="黑体" w:eastAsia="黑体" w:cstheme="minorEastAsia"/>
          <w:b/>
          <w:sz w:val="28"/>
          <w:szCs w:val="28"/>
        </w:rPr>
        <w:t xml:space="preserve">第八条 </w:t>
      </w:r>
      <w:r>
        <w:rPr>
          <w:rFonts w:hint="eastAsia" w:asciiTheme="minorEastAsia" w:hAnsiTheme="minorEastAsia" w:eastAsiaTheme="minorEastAsia" w:cstheme="minorEastAsia"/>
          <w:bCs/>
          <w:spacing w:val="4"/>
          <w:sz w:val="28"/>
          <w:szCs w:val="28"/>
        </w:rPr>
        <w:t>课题</w:t>
      </w:r>
      <w:r>
        <w:rPr>
          <w:rFonts w:hint="eastAsia" w:asciiTheme="minorEastAsia" w:hAnsiTheme="minorEastAsia" w:eastAsiaTheme="minorEastAsia" w:cstheme="minorEastAsia"/>
          <w:bCs/>
          <w:sz w:val="28"/>
          <w:szCs w:val="28"/>
        </w:rPr>
        <w:t xml:space="preserve">实施期限一般为1至2年。 </w:t>
      </w:r>
    </w:p>
    <w:p w14:paraId="1B1DB159">
      <w:pPr>
        <w:pStyle w:val="14"/>
        <w:spacing w:after="0" w:line="600" w:lineRule="exact"/>
        <w:ind w:firstLine="562" w:firstLineChars="200"/>
        <w:jc w:val="both"/>
        <w:rPr>
          <w:rFonts w:hint="eastAsia" w:asciiTheme="minorEastAsia" w:hAnsiTheme="minorEastAsia" w:eastAsiaTheme="minorEastAsia" w:cstheme="minorEastAsia"/>
          <w:bCs/>
          <w:sz w:val="28"/>
          <w:szCs w:val="28"/>
        </w:rPr>
      </w:pPr>
      <w:r>
        <w:rPr>
          <w:rFonts w:hint="eastAsia" w:ascii="黑体" w:hAnsi="黑体" w:eastAsia="黑体" w:cstheme="minorEastAsia"/>
          <w:b/>
          <w:sz w:val="28"/>
          <w:szCs w:val="28"/>
        </w:rPr>
        <w:t xml:space="preserve">第九条 </w:t>
      </w:r>
      <w:r>
        <w:rPr>
          <w:rFonts w:hint="eastAsia" w:asciiTheme="minorEastAsia" w:hAnsiTheme="minorEastAsia" w:eastAsiaTheme="minorEastAsia" w:cstheme="minorEastAsia"/>
          <w:bCs/>
          <w:sz w:val="28"/>
          <w:szCs w:val="28"/>
        </w:rPr>
        <w:t>开放课题负责人应具备下列条件：</w:t>
      </w:r>
    </w:p>
    <w:p w14:paraId="5D297587">
      <w:pPr>
        <w:pStyle w:val="14"/>
        <w:spacing w:after="0" w:line="600" w:lineRule="exact"/>
        <w:ind w:firstLine="560" w:firstLineChars="200"/>
        <w:jc w:val="both"/>
        <w:rPr>
          <w:rFonts w:hint="eastAsia" w:asciiTheme="minorEastAsia" w:hAnsiTheme="minorEastAsia" w:eastAsiaTheme="minorEastAsia" w:cstheme="minorEastAsia"/>
          <w:bCs/>
          <w:sz w:val="28"/>
          <w:szCs w:val="28"/>
          <w:lang w:val="zh-CN"/>
        </w:rPr>
      </w:pPr>
      <w:r>
        <w:rPr>
          <w:rFonts w:hint="eastAsia" w:asciiTheme="minorEastAsia" w:hAnsiTheme="minorEastAsia" w:eastAsiaTheme="minorEastAsia" w:cstheme="minorEastAsia"/>
          <w:bCs/>
          <w:sz w:val="28"/>
          <w:szCs w:val="28"/>
          <w:lang w:val="zh-CN"/>
        </w:rPr>
        <w:t>（1）已在所申请课题的研究方向上取得了比较好的研究成果或具有前期研究基础。</w:t>
      </w:r>
    </w:p>
    <w:p w14:paraId="1A8E9FDA">
      <w:pPr>
        <w:pStyle w:val="14"/>
        <w:spacing w:after="0" w:line="600" w:lineRule="exact"/>
        <w:ind w:firstLine="560" w:firstLineChars="200"/>
        <w:jc w:val="both"/>
        <w:rPr>
          <w:rFonts w:hint="eastAsia" w:asciiTheme="minorEastAsia" w:hAnsiTheme="minorEastAsia" w:eastAsiaTheme="minorEastAsia" w:cstheme="minorEastAsia"/>
          <w:bCs/>
          <w:spacing w:val="11"/>
          <w:sz w:val="28"/>
          <w:szCs w:val="28"/>
        </w:rPr>
      </w:pPr>
      <w:r>
        <w:rPr>
          <w:rFonts w:hint="eastAsia" w:asciiTheme="minorEastAsia" w:hAnsiTheme="minorEastAsia" w:eastAsiaTheme="minorEastAsia" w:cstheme="minorEastAsia"/>
          <w:bCs/>
          <w:sz w:val="28"/>
          <w:szCs w:val="28"/>
          <w:lang w:val="zh-CN"/>
        </w:rPr>
        <w:t>（2）具有</w:t>
      </w:r>
      <w:r>
        <w:rPr>
          <w:rFonts w:hint="eastAsia" w:asciiTheme="minorEastAsia" w:hAnsiTheme="minorEastAsia" w:eastAsiaTheme="minorEastAsia" w:cstheme="minorEastAsia"/>
          <w:bCs/>
          <w:color w:val="auto"/>
          <w:sz w:val="28"/>
          <w:szCs w:val="28"/>
        </w:rPr>
        <w:t>中级</w:t>
      </w:r>
      <w:r>
        <w:rPr>
          <w:rFonts w:hint="eastAsia" w:asciiTheme="minorEastAsia" w:hAnsiTheme="minorEastAsia" w:eastAsiaTheme="minorEastAsia" w:cstheme="minorEastAsia"/>
          <w:bCs/>
          <w:color w:val="auto"/>
          <w:sz w:val="28"/>
          <w:szCs w:val="28"/>
          <w:lang w:val="zh-CN"/>
        </w:rPr>
        <w:t>技术职称（含）以上或获得</w:t>
      </w:r>
      <w:r>
        <w:rPr>
          <w:rFonts w:hint="eastAsia" w:asciiTheme="minorEastAsia" w:hAnsiTheme="minorEastAsia" w:eastAsiaTheme="minorEastAsia" w:cstheme="minorEastAsia"/>
          <w:bCs/>
          <w:color w:val="auto"/>
          <w:sz w:val="28"/>
          <w:szCs w:val="28"/>
        </w:rPr>
        <w:t>博士</w:t>
      </w:r>
      <w:r>
        <w:rPr>
          <w:rFonts w:hint="eastAsia" w:asciiTheme="minorEastAsia" w:hAnsiTheme="minorEastAsia" w:eastAsiaTheme="minorEastAsia" w:cstheme="minorEastAsia"/>
          <w:bCs/>
          <w:color w:val="auto"/>
          <w:sz w:val="28"/>
          <w:szCs w:val="28"/>
          <w:lang w:val="zh-CN"/>
        </w:rPr>
        <w:t>学位，其他人员需两位具有</w:t>
      </w:r>
      <w:r>
        <w:rPr>
          <w:rFonts w:hint="eastAsia" w:asciiTheme="minorEastAsia" w:hAnsiTheme="minorEastAsia" w:eastAsiaTheme="minorEastAsia" w:cstheme="minorEastAsia"/>
          <w:bCs/>
          <w:color w:val="auto"/>
          <w:sz w:val="28"/>
          <w:szCs w:val="28"/>
        </w:rPr>
        <w:t>正</w:t>
      </w:r>
      <w:r>
        <w:rPr>
          <w:rFonts w:hint="eastAsia" w:asciiTheme="minorEastAsia" w:hAnsiTheme="minorEastAsia" w:eastAsiaTheme="minorEastAsia" w:cstheme="minorEastAsia"/>
          <w:bCs/>
          <w:color w:val="auto"/>
          <w:sz w:val="28"/>
          <w:szCs w:val="28"/>
          <w:lang w:val="zh-CN"/>
        </w:rPr>
        <w:t>高级专业技术职称的同行专家推荐。</w:t>
      </w:r>
      <w:r>
        <w:rPr>
          <w:rFonts w:hint="eastAsia" w:asciiTheme="minorEastAsia" w:hAnsiTheme="minorEastAsia" w:eastAsiaTheme="minorEastAsia" w:cstheme="minorEastAsia"/>
          <w:bCs/>
          <w:spacing w:val="11"/>
          <w:sz w:val="28"/>
          <w:szCs w:val="28"/>
        </w:rPr>
        <w:t>申请人年龄需在45周岁以下。</w:t>
      </w:r>
    </w:p>
    <w:p w14:paraId="6C971F92">
      <w:pPr>
        <w:pStyle w:val="14"/>
        <w:spacing w:after="0" w:line="600" w:lineRule="exact"/>
        <w:ind w:firstLine="560" w:firstLineChars="200"/>
        <w:jc w:val="both"/>
        <w:rPr>
          <w:rFonts w:hint="eastAsia" w:asciiTheme="minorEastAsia" w:hAnsiTheme="minorEastAsia" w:eastAsiaTheme="minorEastAsia" w:cstheme="minorEastAsia"/>
          <w:bCs/>
          <w:sz w:val="28"/>
          <w:szCs w:val="28"/>
          <w:lang w:val="zh-CN"/>
        </w:rPr>
      </w:pPr>
      <w:r>
        <w:rPr>
          <w:rFonts w:hint="eastAsia" w:asciiTheme="minorEastAsia" w:hAnsiTheme="minorEastAsia" w:eastAsiaTheme="minorEastAsia" w:cstheme="minorEastAsia"/>
          <w:bCs/>
          <w:sz w:val="28"/>
          <w:szCs w:val="28"/>
          <w:lang w:val="zh-CN"/>
        </w:rPr>
        <w:t>（3）必须是课题研究工作的实际主持人，学风正派，治学严谨。</w:t>
      </w:r>
    </w:p>
    <w:p w14:paraId="7CA318C6">
      <w:pPr>
        <w:pStyle w:val="14"/>
        <w:spacing w:after="0" w:line="600" w:lineRule="exact"/>
        <w:ind w:firstLine="560" w:firstLineChars="200"/>
        <w:jc w:val="both"/>
        <w:rPr>
          <w:rFonts w:hint="eastAsia" w:asciiTheme="minorEastAsia" w:hAnsiTheme="minorEastAsia" w:eastAsiaTheme="minorEastAsia" w:cstheme="minorEastAsia"/>
          <w:bCs/>
          <w:sz w:val="28"/>
          <w:szCs w:val="28"/>
          <w:lang w:val="zh-CN"/>
        </w:rPr>
      </w:pPr>
      <w:r>
        <w:rPr>
          <w:rFonts w:hint="eastAsia" w:asciiTheme="minorEastAsia" w:hAnsiTheme="minorEastAsia" w:eastAsiaTheme="minorEastAsia" w:cstheme="minorEastAsia"/>
          <w:bCs/>
          <w:sz w:val="28"/>
          <w:szCs w:val="28"/>
          <w:lang w:val="zh-CN"/>
        </w:rPr>
        <w:t>（4）能保证开放课题研究所需的时间投入。</w:t>
      </w:r>
    </w:p>
    <w:p w14:paraId="3FBA57C5">
      <w:pPr>
        <w:pStyle w:val="14"/>
        <w:spacing w:after="0" w:line="600" w:lineRule="exact"/>
        <w:ind w:firstLine="562" w:firstLineChars="200"/>
        <w:jc w:val="both"/>
        <w:rPr>
          <w:rFonts w:hint="eastAsia" w:asciiTheme="minorEastAsia" w:hAnsiTheme="minorEastAsia" w:eastAsiaTheme="minorEastAsia" w:cstheme="minorEastAsia"/>
          <w:bCs/>
          <w:color w:val="auto"/>
          <w:sz w:val="28"/>
          <w:szCs w:val="28"/>
        </w:rPr>
      </w:pPr>
      <w:r>
        <w:rPr>
          <w:rFonts w:hint="eastAsia" w:ascii="黑体" w:hAnsi="黑体" w:eastAsia="黑体" w:cstheme="minorEastAsia"/>
          <w:b/>
          <w:sz w:val="28"/>
          <w:szCs w:val="28"/>
        </w:rPr>
        <w:t xml:space="preserve">第十条 </w:t>
      </w:r>
      <w:r>
        <w:rPr>
          <w:rFonts w:hint="eastAsia" w:asciiTheme="minorEastAsia" w:hAnsiTheme="minorEastAsia" w:eastAsiaTheme="minorEastAsia" w:cstheme="minorEastAsia"/>
          <w:bCs/>
          <w:color w:val="auto"/>
          <w:sz w:val="28"/>
          <w:szCs w:val="28"/>
        </w:rPr>
        <w:t>申请人需填写《</w:t>
      </w:r>
      <w:r>
        <w:rPr>
          <w:rFonts w:hint="eastAsia" w:asciiTheme="minorEastAsia" w:hAnsiTheme="minorEastAsia" w:eastAsiaTheme="minorEastAsia" w:cstheme="minorEastAsia"/>
          <w:bCs/>
          <w:color w:val="auto"/>
          <w:spacing w:val="-10"/>
          <w:sz w:val="28"/>
          <w:szCs w:val="28"/>
        </w:rPr>
        <w:t>陕西省文物保护科技创新联盟</w:t>
      </w:r>
      <w:r>
        <w:rPr>
          <w:rFonts w:hint="eastAsia" w:asciiTheme="minorEastAsia" w:hAnsiTheme="minorEastAsia" w:eastAsiaTheme="minorEastAsia" w:cstheme="minorEastAsia"/>
          <w:bCs/>
          <w:color w:val="auto"/>
          <w:sz w:val="28"/>
          <w:szCs w:val="28"/>
        </w:rPr>
        <w:t>开放课题申请书》，提交电子版申请书及</w:t>
      </w:r>
      <w:r>
        <w:rPr>
          <w:rFonts w:hint="eastAsia" w:asciiTheme="minorEastAsia" w:hAnsiTheme="minorEastAsia" w:eastAsiaTheme="minorEastAsia" w:cstheme="minorEastAsia"/>
          <w:bCs/>
          <w:sz w:val="28"/>
          <w:szCs w:val="28"/>
        </w:rPr>
        <w:t>五</w:t>
      </w:r>
      <w:r>
        <w:rPr>
          <w:rFonts w:hint="eastAsia" w:asciiTheme="minorEastAsia" w:hAnsiTheme="minorEastAsia" w:eastAsiaTheme="minorEastAsia" w:cstheme="minorEastAsia"/>
          <w:bCs/>
          <w:color w:val="auto"/>
          <w:sz w:val="28"/>
          <w:szCs w:val="28"/>
        </w:rPr>
        <w:t>份纸质版申请书。</w:t>
      </w:r>
      <w:r>
        <w:rPr>
          <w:rFonts w:hint="eastAsia" w:asciiTheme="minorEastAsia" w:hAnsiTheme="minorEastAsia" w:eastAsiaTheme="minorEastAsia" w:cstheme="minorEastAsia"/>
          <w:bCs/>
          <w:spacing w:val="11"/>
          <w:sz w:val="28"/>
          <w:szCs w:val="28"/>
          <w:lang w:bidi="zh-CN"/>
        </w:rPr>
        <w:t>申请人所在单位应对申报书所填写内容的真实性进行审核</w:t>
      </w:r>
      <w:r>
        <w:rPr>
          <w:rFonts w:hint="eastAsia" w:asciiTheme="minorEastAsia" w:hAnsiTheme="minorEastAsia" w:eastAsiaTheme="minorEastAsia" w:cstheme="minorEastAsia"/>
          <w:bCs/>
          <w:color w:val="auto"/>
          <w:sz w:val="28"/>
          <w:szCs w:val="28"/>
        </w:rPr>
        <w:t>。</w:t>
      </w:r>
    </w:p>
    <w:p w14:paraId="4BAC862D">
      <w:pPr>
        <w:pStyle w:val="14"/>
        <w:spacing w:after="0" w:line="600" w:lineRule="exact"/>
        <w:ind w:firstLine="562" w:firstLineChars="200"/>
        <w:jc w:val="both"/>
        <w:rPr>
          <w:rFonts w:hint="eastAsia" w:asciiTheme="minorEastAsia" w:hAnsiTheme="minorEastAsia" w:eastAsiaTheme="minorEastAsia" w:cstheme="minorEastAsia"/>
          <w:bCs/>
          <w:color w:val="auto"/>
          <w:sz w:val="28"/>
          <w:szCs w:val="28"/>
        </w:rPr>
      </w:pPr>
      <w:r>
        <w:rPr>
          <w:rFonts w:hint="eastAsia" w:ascii="黑体" w:hAnsi="黑体" w:eastAsia="黑体" w:cstheme="minorEastAsia"/>
          <w:b/>
          <w:sz w:val="28"/>
          <w:szCs w:val="28"/>
        </w:rPr>
        <w:t>第十一条</w:t>
      </w:r>
      <w:r>
        <w:rPr>
          <w:rFonts w:hint="eastAsia" w:asciiTheme="minorEastAsia" w:hAnsiTheme="minorEastAsia" w:eastAsiaTheme="minorEastAsia" w:cstheme="minorEastAsia"/>
          <w:bCs/>
          <w:color w:val="auto"/>
          <w:sz w:val="28"/>
          <w:szCs w:val="28"/>
        </w:rPr>
        <w:t>  课题立项程序：</w:t>
      </w:r>
    </w:p>
    <w:p w14:paraId="34A45639">
      <w:pPr>
        <w:pStyle w:val="14"/>
        <w:spacing w:after="0" w:line="600" w:lineRule="exact"/>
        <w:ind w:firstLine="560" w:firstLineChars="200"/>
        <w:jc w:val="both"/>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（1）由</w:t>
      </w:r>
      <w:r>
        <w:rPr>
          <w:rFonts w:hint="eastAsia" w:asciiTheme="minorEastAsia" w:hAnsiTheme="minorEastAsia" w:eastAsiaTheme="minorEastAsia" w:cstheme="minorEastAsia"/>
          <w:bCs/>
          <w:spacing w:val="11"/>
          <w:sz w:val="28"/>
          <w:szCs w:val="28"/>
        </w:rPr>
        <w:t>轮值主席单位与秘书处</w:t>
      </w:r>
      <w:r>
        <w:rPr>
          <w:rFonts w:hint="eastAsia" w:asciiTheme="minorEastAsia" w:hAnsiTheme="minorEastAsia" w:eastAsiaTheme="minorEastAsia" w:cstheme="minorEastAsia"/>
          <w:bCs/>
          <w:color w:val="auto"/>
          <w:sz w:val="28"/>
          <w:szCs w:val="28"/>
        </w:rPr>
        <w:t>组织申请课题的资格审查；</w:t>
      </w:r>
    </w:p>
    <w:p w14:paraId="1F8C9570">
      <w:pPr>
        <w:pStyle w:val="14"/>
        <w:spacing w:after="0" w:line="600" w:lineRule="exact"/>
        <w:ind w:firstLine="560" w:firstLineChars="200"/>
        <w:jc w:val="both"/>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（2）由</w:t>
      </w:r>
      <w:r>
        <w:rPr>
          <w:rFonts w:hint="eastAsia" w:asciiTheme="minorEastAsia" w:hAnsiTheme="minorEastAsia" w:eastAsiaTheme="minorEastAsia" w:cstheme="minorEastAsia"/>
          <w:bCs/>
          <w:spacing w:val="11"/>
          <w:sz w:val="28"/>
          <w:szCs w:val="28"/>
        </w:rPr>
        <w:t>轮值主席单位与秘书处</w:t>
      </w:r>
      <w:r>
        <w:rPr>
          <w:rFonts w:hint="eastAsia" w:asciiTheme="minorEastAsia" w:hAnsiTheme="minorEastAsia" w:eastAsiaTheme="minorEastAsia" w:cstheme="minorEastAsia"/>
          <w:bCs/>
          <w:color w:val="auto"/>
          <w:sz w:val="28"/>
          <w:szCs w:val="28"/>
        </w:rPr>
        <w:t>组织专家评审；</w:t>
      </w:r>
    </w:p>
    <w:p w14:paraId="6F4D9D29">
      <w:pPr>
        <w:pStyle w:val="14"/>
        <w:spacing w:after="0" w:line="600" w:lineRule="exact"/>
        <w:ind w:firstLine="560" w:firstLineChars="200"/>
        <w:jc w:val="both"/>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（3）由</w:t>
      </w:r>
      <w:r>
        <w:rPr>
          <w:rFonts w:hint="eastAsia" w:asciiTheme="minorEastAsia" w:hAnsiTheme="minorEastAsia" w:eastAsiaTheme="minorEastAsia" w:cstheme="minorEastAsia"/>
          <w:bCs/>
          <w:spacing w:val="11"/>
          <w:sz w:val="28"/>
          <w:szCs w:val="28"/>
        </w:rPr>
        <w:t>轮值主席单位与秘书处</w:t>
      </w:r>
      <w:r>
        <w:rPr>
          <w:rFonts w:hint="eastAsia" w:asciiTheme="minorEastAsia" w:hAnsiTheme="minorEastAsia" w:eastAsiaTheme="minorEastAsia" w:cstheme="minorEastAsia"/>
          <w:bCs/>
          <w:color w:val="auto"/>
          <w:sz w:val="28"/>
          <w:szCs w:val="28"/>
        </w:rPr>
        <w:t>对评审通过的课题进行复核，提出拟立项意见，报省文物局审定；</w:t>
      </w:r>
    </w:p>
    <w:p w14:paraId="0F9325EF">
      <w:pPr>
        <w:pStyle w:val="14"/>
        <w:spacing w:after="0" w:line="600" w:lineRule="exact"/>
        <w:ind w:firstLine="560" w:firstLineChars="200"/>
        <w:jc w:val="both"/>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（4）拟立项课题公示（公示期5个工作日）；</w:t>
      </w:r>
    </w:p>
    <w:p w14:paraId="1B22F501">
      <w:pPr>
        <w:pStyle w:val="14"/>
        <w:spacing w:after="0" w:line="600" w:lineRule="exact"/>
        <w:ind w:firstLine="560" w:firstLineChars="200"/>
        <w:jc w:val="both"/>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（5）省文物局印发课题立项通知。</w:t>
      </w:r>
    </w:p>
    <w:p w14:paraId="7A982A4D">
      <w:pPr>
        <w:pStyle w:val="2"/>
        <w:spacing w:after="0" w:line="600" w:lineRule="exact"/>
        <w:ind w:right="373"/>
        <w:rPr>
          <w:rFonts w:hint="eastAsia" w:ascii="黑体" w:hAnsi="黑体" w:eastAsia="黑体" w:cstheme="minorEastAsia"/>
          <w:sz w:val="32"/>
          <w:szCs w:val="32"/>
        </w:rPr>
      </w:pPr>
      <w:r>
        <w:rPr>
          <w:rFonts w:hint="eastAsia" w:ascii="黑体" w:hAnsi="黑体" w:eastAsia="黑体" w:cstheme="minorEastAsia"/>
          <w:sz w:val="32"/>
          <w:szCs w:val="32"/>
        </w:rPr>
        <w:t>第三章 实施与管理</w:t>
      </w:r>
    </w:p>
    <w:p w14:paraId="0E91747C">
      <w:pPr>
        <w:pStyle w:val="14"/>
        <w:spacing w:after="0" w:line="600" w:lineRule="exact"/>
        <w:ind w:firstLine="562" w:firstLineChars="200"/>
        <w:jc w:val="both"/>
        <w:rPr>
          <w:rFonts w:hint="eastAsia" w:asciiTheme="minorEastAsia" w:hAnsiTheme="minorEastAsia" w:eastAsiaTheme="minorEastAsia" w:cstheme="minorEastAsia"/>
          <w:bCs/>
          <w:color w:val="auto"/>
          <w:sz w:val="28"/>
          <w:szCs w:val="28"/>
        </w:rPr>
      </w:pPr>
      <w:r>
        <w:rPr>
          <w:rFonts w:hint="eastAsia" w:ascii="黑体" w:hAnsi="黑体" w:eastAsia="黑体" w:cstheme="minorEastAsia"/>
          <w:b/>
          <w:sz w:val="28"/>
          <w:szCs w:val="28"/>
        </w:rPr>
        <w:t xml:space="preserve">第十二条 </w:t>
      </w:r>
      <w:r>
        <w:rPr>
          <w:rFonts w:hint="eastAsia" w:asciiTheme="minorEastAsia" w:hAnsiTheme="minorEastAsia" w:eastAsiaTheme="minorEastAsia" w:cstheme="minorEastAsia"/>
          <w:bCs/>
          <w:color w:val="auto"/>
          <w:sz w:val="28"/>
          <w:szCs w:val="28"/>
        </w:rPr>
        <w:t>课题实施周期一般为1至2年，成果为专著、专利的一般不超过3年。确有正当理由，课题负责人可申请不超过1次延期结项，延期期限不得超过1年。</w:t>
      </w:r>
    </w:p>
    <w:p w14:paraId="19287B9A">
      <w:pPr>
        <w:pStyle w:val="14"/>
        <w:spacing w:after="0" w:line="600" w:lineRule="exact"/>
        <w:ind w:firstLine="562" w:firstLineChars="200"/>
        <w:jc w:val="both"/>
        <w:rPr>
          <w:rFonts w:hint="eastAsia" w:asciiTheme="minorEastAsia" w:hAnsiTheme="minorEastAsia" w:eastAsiaTheme="minorEastAsia" w:cstheme="minorEastAsia"/>
          <w:bCs/>
          <w:color w:val="auto"/>
          <w:sz w:val="28"/>
          <w:szCs w:val="28"/>
        </w:rPr>
      </w:pPr>
      <w:r>
        <w:rPr>
          <w:rFonts w:hint="eastAsia" w:ascii="黑体" w:hAnsi="黑体" w:eastAsia="黑体" w:cstheme="minorEastAsia"/>
          <w:b/>
          <w:sz w:val="28"/>
          <w:szCs w:val="28"/>
        </w:rPr>
        <w:t>第十三条</w:t>
      </w:r>
      <w:r>
        <w:rPr>
          <w:rFonts w:hint="eastAsia" w:asciiTheme="minorEastAsia" w:hAnsiTheme="minorEastAsia" w:eastAsiaTheme="minorEastAsia" w:cstheme="minorEastAsia"/>
          <w:b/>
          <w:bCs/>
          <w:color w:val="auto"/>
          <w:sz w:val="28"/>
          <w:szCs w:val="28"/>
        </w:rPr>
        <w:t> </w:t>
      </w:r>
      <w:r>
        <w:rPr>
          <w:rFonts w:hint="eastAsia" w:asciiTheme="minorEastAsia" w:hAnsiTheme="minorEastAsia" w:eastAsiaTheme="minorEastAsia" w:cstheme="minorEastAsia"/>
          <w:bCs/>
          <w:color w:val="auto"/>
          <w:sz w:val="28"/>
          <w:szCs w:val="28"/>
        </w:rPr>
        <w:t>课题负责人应做好课题管理实施，组织课题组成员按计划开展课题研究，确保按时结项并取得高质量研究成果。课题负责人所在单位应当将该课题纳入本单位科研工作计划，为课题实施提供必要的保障条件。</w:t>
      </w:r>
    </w:p>
    <w:p w14:paraId="70E6D90F">
      <w:pPr>
        <w:pStyle w:val="14"/>
        <w:spacing w:after="0" w:line="600" w:lineRule="exact"/>
        <w:ind w:firstLine="562" w:firstLineChars="200"/>
        <w:jc w:val="both"/>
        <w:rPr>
          <w:rFonts w:hint="eastAsia" w:asciiTheme="minorEastAsia" w:hAnsiTheme="minorEastAsia" w:eastAsiaTheme="minorEastAsia" w:cstheme="minorEastAsia"/>
          <w:bCs/>
          <w:color w:val="auto"/>
          <w:sz w:val="28"/>
          <w:szCs w:val="28"/>
        </w:rPr>
      </w:pPr>
      <w:r>
        <w:rPr>
          <w:rFonts w:hint="eastAsia" w:ascii="黑体" w:hAnsi="黑体" w:eastAsia="黑体" w:cstheme="minorEastAsia"/>
          <w:b/>
          <w:sz w:val="28"/>
          <w:szCs w:val="28"/>
        </w:rPr>
        <w:t>第十四条</w:t>
      </w:r>
      <w:r>
        <w:rPr>
          <w:rFonts w:hint="eastAsia" w:asciiTheme="minorEastAsia" w:hAnsiTheme="minorEastAsia" w:eastAsiaTheme="minorEastAsia" w:cstheme="minorEastAsia"/>
          <w:b/>
          <w:bCs/>
          <w:color w:val="auto"/>
          <w:sz w:val="28"/>
          <w:szCs w:val="28"/>
        </w:rPr>
        <w:t> </w:t>
      </w:r>
      <w:r>
        <w:rPr>
          <w:rFonts w:hint="eastAsia" w:asciiTheme="minorEastAsia" w:hAnsiTheme="minorEastAsia" w:eastAsiaTheme="minorEastAsia" w:cstheme="minorEastAsia"/>
          <w:bCs/>
          <w:spacing w:val="11"/>
          <w:sz w:val="28"/>
          <w:szCs w:val="28"/>
        </w:rPr>
        <w:t>轮值主席单位与秘书处</w:t>
      </w:r>
      <w:r>
        <w:rPr>
          <w:rFonts w:hint="eastAsia" w:asciiTheme="minorEastAsia" w:hAnsiTheme="minorEastAsia" w:eastAsiaTheme="minorEastAsia" w:cstheme="minorEastAsia"/>
          <w:bCs/>
          <w:color w:val="auto"/>
          <w:sz w:val="28"/>
          <w:szCs w:val="28"/>
        </w:rPr>
        <w:t>对课题实施情况进行抽查。对抽查中发现的问题予以通报，课题负责人及所在单位应积极实施整改。实施周期超过1年（不含）的课题，</w:t>
      </w:r>
      <w:r>
        <w:rPr>
          <w:rFonts w:hint="eastAsia" w:asciiTheme="minorEastAsia" w:hAnsiTheme="minorEastAsia" w:eastAsiaTheme="minorEastAsia" w:cstheme="minorEastAsia"/>
          <w:bCs/>
          <w:spacing w:val="11"/>
          <w:sz w:val="28"/>
          <w:szCs w:val="28"/>
        </w:rPr>
        <w:t>轮值主席单位与秘书处</w:t>
      </w:r>
      <w:r>
        <w:rPr>
          <w:rFonts w:hint="eastAsia" w:asciiTheme="minorEastAsia" w:hAnsiTheme="minorEastAsia" w:eastAsiaTheme="minorEastAsia" w:cstheme="minorEastAsia"/>
          <w:bCs/>
          <w:color w:val="auto"/>
          <w:sz w:val="28"/>
          <w:szCs w:val="28"/>
        </w:rPr>
        <w:t>应组织开展1次中期评审，课题负责人应提交课题中期报告。</w:t>
      </w:r>
    </w:p>
    <w:p w14:paraId="570F1B1F">
      <w:pPr>
        <w:pStyle w:val="14"/>
        <w:spacing w:after="0" w:line="600" w:lineRule="exact"/>
        <w:ind w:firstLine="562" w:firstLineChars="200"/>
        <w:jc w:val="both"/>
        <w:rPr>
          <w:rFonts w:hint="eastAsia" w:asciiTheme="minorEastAsia" w:hAnsiTheme="minorEastAsia" w:eastAsiaTheme="minorEastAsia" w:cstheme="minorEastAsia"/>
          <w:sz w:val="28"/>
          <w:szCs w:val="28"/>
        </w:rPr>
      </w:pPr>
      <w:r>
        <w:rPr>
          <w:rFonts w:hint="eastAsia" w:ascii="黑体" w:hAnsi="黑体" w:eastAsia="黑体" w:cstheme="minorEastAsia"/>
          <w:b/>
          <w:sz w:val="28"/>
          <w:szCs w:val="28"/>
        </w:rPr>
        <w:t>第十五条</w:t>
      </w:r>
      <w:r>
        <w:rPr>
          <w:rFonts w:hint="eastAsia" w:asciiTheme="minorEastAsia" w:hAnsiTheme="minorEastAsia" w:eastAsiaTheme="minorEastAsia" w:cstheme="minorEastAsia"/>
          <w:bCs/>
          <w:sz w:val="28"/>
          <w:szCs w:val="28"/>
        </w:rPr>
        <w:t xml:space="preserve">  </w:t>
      </w:r>
      <w:r>
        <w:rPr>
          <w:rFonts w:hint="eastAsia" w:asciiTheme="minorEastAsia" w:hAnsiTheme="minorEastAsia" w:eastAsiaTheme="minorEastAsia" w:cstheme="minorEastAsia"/>
          <w:sz w:val="28"/>
          <w:szCs w:val="28"/>
        </w:rPr>
        <w:t xml:space="preserve">凡有下列情形之一的，由秘书处报请省文物局撤销课题： </w:t>
      </w:r>
    </w:p>
    <w:p w14:paraId="31B79A1C">
      <w:pPr>
        <w:pStyle w:val="14"/>
        <w:spacing w:after="0" w:line="600" w:lineRule="exact"/>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（1）抄袭、剽窃、侵占他人研究成果；</w:t>
      </w:r>
    </w:p>
    <w:p w14:paraId="6B9FDF4A">
      <w:pPr>
        <w:pStyle w:val="14"/>
        <w:spacing w:after="0" w:line="600" w:lineRule="exact"/>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（2）编造研究过程，伪造、篡改研究数据、图表、结论；虚构或虚报阶段性研究成果、野外考察、社会调查等科研活动；虚构同行评议专家及评议意见等；</w:t>
      </w:r>
    </w:p>
    <w:p w14:paraId="6F45FFC8">
      <w:pPr>
        <w:pStyle w:val="14"/>
        <w:spacing w:after="0" w:line="600" w:lineRule="exact"/>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（3）逾期不提交延期申请，或者在延长期限内仍不能完成课题；</w:t>
      </w:r>
    </w:p>
    <w:p w14:paraId="6B729D0E">
      <w:pPr>
        <w:pStyle w:val="14"/>
        <w:spacing w:after="0" w:line="600" w:lineRule="exact"/>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（4）严重违反财务制度。</w:t>
      </w:r>
    </w:p>
    <w:p w14:paraId="2700169A">
      <w:pPr>
        <w:pStyle w:val="14"/>
        <w:spacing w:after="0" w:line="600" w:lineRule="exact"/>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因以上情形被撤销课题的课题负责人5年内不得向省文物局申请课题。同时，该课题拨付经费由省文物局收回。</w:t>
      </w:r>
    </w:p>
    <w:p w14:paraId="6C5A4EEA">
      <w:pPr>
        <w:pStyle w:val="2"/>
        <w:spacing w:after="0" w:line="600" w:lineRule="exact"/>
        <w:ind w:right="373"/>
        <w:rPr>
          <w:rFonts w:hint="eastAsia" w:ascii="黑体" w:hAnsi="黑体" w:eastAsia="黑体" w:cstheme="minorEastAsia"/>
          <w:sz w:val="32"/>
          <w:szCs w:val="32"/>
        </w:rPr>
      </w:pPr>
      <w:r>
        <w:rPr>
          <w:rFonts w:hint="eastAsia" w:ascii="黑体" w:hAnsi="黑体" w:eastAsia="黑体" w:cstheme="minorEastAsia"/>
          <w:sz w:val="32"/>
          <w:szCs w:val="32"/>
        </w:rPr>
        <w:t>第四章 经费管理</w:t>
      </w:r>
    </w:p>
    <w:p w14:paraId="47AFD414">
      <w:pPr>
        <w:pStyle w:val="14"/>
        <w:spacing w:after="0" w:line="600" w:lineRule="exact"/>
        <w:ind w:firstLine="562" w:firstLineChars="200"/>
        <w:jc w:val="both"/>
        <w:rPr>
          <w:rFonts w:hint="eastAsia" w:asciiTheme="minorEastAsia" w:hAnsiTheme="minorEastAsia" w:eastAsiaTheme="minorEastAsia" w:cstheme="minorEastAsia"/>
          <w:bCs/>
          <w:color w:val="auto"/>
          <w:sz w:val="28"/>
          <w:szCs w:val="28"/>
        </w:rPr>
      </w:pPr>
      <w:r>
        <w:rPr>
          <w:rFonts w:hint="eastAsia" w:ascii="黑体" w:hAnsi="黑体" w:eastAsia="黑体" w:cstheme="minorEastAsia"/>
          <w:b/>
          <w:sz w:val="28"/>
          <w:szCs w:val="28"/>
        </w:rPr>
        <w:t>第十六条</w:t>
      </w:r>
      <w:r>
        <w:rPr>
          <w:rFonts w:hint="eastAsia" w:asciiTheme="minorEastAsia" w:hAnsiTheme="minorEastAsia" w:eastAsiaTheme="minorEastAsia" w:cstheme="minorEastAsia"/>
          <w:bCs/>
          <w:color w:val="auto"/>
          <w:sz w:val="28"/>
          <w:szCs w:val="28"/>
        </w:rPr>
        <w:t xml:space="preserve"> 省文物局对立项课题予以资助，并由秘书处将课题资助经费拨付到课题负责人所在单位。</w:t>
      </w:r>
    </w:p>
    <w:p w14:paraId="5F92572D">
      <w:pPr>
        <w:spacing w:line="600" w:lineRule="exact"/>
        <w:ind w:firstLine="562" w:firstLineChars="200"/>
        <w:rPr>
          <w:rFonts w:hint="eastAsia" w:asciiTheme="minorEastAsia" w:hAnsiTheme="minorEastAsia" w:cstheme="minorEastAsia"/>
          <w:sz w:val="28"/>
          <w:szCs w:val="28"/>
        </w:rPr>
      </w:pPr>
      <w:r>
        <w:rPr>
          <w:rFonts w:hint="eastAsia" w:ascii="黑体" w:hAnsi="黑体" w:eastAsia="黑体" w:cstheme="minorEastAsia"/>
          <w:b/>
          <w:color w:val="000000"/>
          <w:sz w:val="28"/>
          <w:szCs w:val="28"/>
        </w:rPr>
        <w:t xml:space="preserve">第十七条 </w:t>
      </w:r>
      <w:r>
        <w:rPr>
          <w:rFonts w:hint="eastAsia" w:asciiTheme="minorEastAsia" w:hAnsiTheme="minorEastAsia" w:cstheme="minorEastAsia"/>
          <w:sz w:val="28"/>
          <w:szCs w:val="28"/>
        </w:rPr>
        <w:t>课题经费专款专用，严格按照国家和课题承担单位有关财务管理规章制度执行。经费支出情况原则上应与申请时的经费预算相符，经费使用进度应与课题进展匹配。</w:t>
      </w:r>
    </w:p>
    <w:p w14:paraId="0201A3BA">
      <w:pPr>
        <w:pStyle w:val="14"/>
        <w:spacing w:line="600" w:lineRule="exact"/>
        <w:ind w:firstLine="562" w:firstLineChars="200"/>
        <w:jc w:val="both"/>
        <w:rPr>
          <w:rFonts w:hint="eastAsia" w:asciiTheme="minorEastAsia" w:hAnsiTheme="minorEastAsia" w:cstheme="minorEastAsia"/>
          <w:sz w:val="28"/>
          <w:szCs w:val="28"/>
        </w:rPr>
      </w:pPr>
      <w:r>
        <w:rPr>
          <w:rFonts w:hint="eastAsia" w:ascii="黑体" w:hAnsi="黑体" w:eastAsia="黑体" w:cstheme="minorEastAsia"/>
          <w:b/>
          <w:kern w:val="2"/>
          <w:sz w:val="28"/>
          <w:szCs w:val="28"/>
        </w:rPr>
        <w:t>第十八条</w:t>
      </w:r>
      <w:r>
        <w:rPr>
          <w:rFonts w:hint="eastAsia" w:asciiTheme="minorEastAsia" w:hAnsiTheme="minorEastAsia" w:cstheme="minorEastAsia"/>
          <w:sz w:val="28"/>
          <w:szCs w:val="28"/>
        </w:rPr>
        <w:t> 课题资助经费管理分级负责。省文物局对课题资助经费使用进行监督、检查和指导，课题负责人所在单位根据财务管理办法对课题资助经费实施具体管理。</w:t>
      </w:r>
    </w:p>
    <w:p w14:paraId="13F2D404">
      <w:pPr>
        <w:pStyle w:val="14"/>
        <w:spacing w:line="600" w:lineRule="exact"/>
        <w:ind w:firstLine="562" w:firstLineChars="200"/>
        <w:jc w:val="both"/>
        <w:rPr>
          <w:rFonts w:hint="eastAsia" w:asciiTheme="minorEastAsia" w:hAnsiTheme="minorEastAsia" w:cstheme="minorEastAsia"/>
          <w:sz w:val="28"/>
          <w:szCs w:val="28"/>
        </w:rPr>
      </w:pPr>
      <w:r>
        <w:rPr>
          <w:rFonts w:hint="eastAsia" w:ascii="黑体" w:hAnsi="黑体" w:eastAsia="黑体" w:cstheme="minorEastAsia"/>
          <w:b/>
          <w:kern w:val="2"/>
          <w:sz w:val="28"/>
          <w:szCs w:val="28"/>
        </w:rPr>
        <w:t>第十九条</w:t>
      </w:r>
      <w:r>
        <w:rPr>
          <w:rFonts w:hint="eastAsia" w:asciiTheme="minorEastAsia" w:hAnsiTheme="minorEastAsia" w:cstheme="minorEastAsia"/>
          <w:b/>
          <w:bCs/>
          <w:sz w:val="28"/>
          <w:szCs w:val="28"/>
        </w:rPr>
        <w:t> </w:t>
      </w:r>
      <w:r>
        <w:rPr>
          <w:rFonts w:hint="eastAsia" w:asciiTheme="minorEastAsia" w:hAnsiTheme="minorEastAsia" w:cstheme="minorEastAsia"/>
          <w:sz w:val="28"/>
          <w:szCs w:val="28"/>
        </w:rPr>
        <w:t>课题负责人在本单位科研管理部门和财务管理部门的指导下，按预算自主支配课题资助经费。</w:t>
      </w:r>
    </w:p>
    <w:p w14:paraId="65BC4ED5">
      <w:pPr>
        <w:pStyle w:val="14"/>
        <w:spacing w:line="600" w:lineRule="exact"/>
        <w:ind w:firstLine="562" w:firstLineChars="200"/>
        <w:jc w:val="both"/>
        <w:rPr>
          <w:rFonts w:hint="eastAsia" w:asciiTheme="minorEastAsia" w:hAnsiTheme="minorEastAsia" w:cstheme="minorEastAsia"/>
          <w:sz w:val="28"/>
          <w:szCs w:val="28"/>
        </w:rPr>
      </w:pPr>
      <w:r>
        <w:rPr>
          <w:rFonts w:hint="eastAsia" w:ascii="黑体" w:hAnsi="黑体" w:eastAsia="黑体" w:cstheme="minorEastAsia"/>
          <w:b/>
          <w:kern w:val="2"/>
          <w:sz w:val="28"/>
          <w:szCs w:val="28"/>
        </w:rPr>
        <w:t>第二十条</w:t>
      </w:r>
      <w:r>
        <w:rPr>
          <w:rFonts w:hint="eastAsia" w:asciiTheme="minorEastAsia" w:hAnsiTheme="minorEastAsia" w:cstheme="minorEastAsia"/>
          <w:b/>
          <w:bCs/>
          <w:sz w:val="28"/>
          <w:szCs w:val="28"/>
        </w:rPr>
        <w:t> </w:t>
      </w:r>
      <w:r>
        <w:rPr>
          <w:rFonts w:hint="eastAsia" w:asciiTheme="minorEastAsia" w:hAnsiTheme="minorEastAsia" w:cstheme="minorEastAsia"/>
          <w:sz w:val="28"/>
          <w:szCs w:val="28"/>
        </w:rPr>
        <w:t>课题资助经费原则上一次拨付100%。</w:t>
      </w:r>
    </w:p>
    <w:p w14:paraId="042926C3">
      <w:pPr>
        <w:pStyle w:val="14"/>
        <w:spacing w:line="600" w:lineRule="exact"/>
        <w:ind w:firstLine="562" w:firstLineChars="200"/>
        <w:jc w:val="both"/>
        <w:rPr>
          <w:rFonts w:hint="eastAsia" w:asciiTheme="minorEastAsia" w:hAnsiTheme="minorEastAsia" w:cstheme="minorEastAsia"/>
          <w:sz w:val="28"/>
          <w:szCs w:val="28"/>
        </w:rPr>
      </w:pPr>
      <w:r>
        <w:rPr>
          <w:rFonts w:hint="eastAsia" w:ascii="黑体" w:hAnsi="黑体" w:eastAsia="黑体" w:cstheme="minorEastAsia"/>
          <w:b/>
          <w:kern w:val="2"/>
          <w:sz w:val="28"/>
          <w:szCs w:val="28"/>
        </w:rPr>
        <w:t>第二十一条</w:t>
      </w:r>
      <w:r>
        <w:rPr>
          <w:rFonts w:hint="eastAsia" w:asciiTheme="minorEastAsia" w:hAnsiTheme="minorEastAsia" w:cstheme="minorEastAsia"/>
          <w:b/>
          <w:bCs/>
          <w:sz w:val="28"/>
          <w:szCs w:val="28"/>
        </w:rPr>
        <w:t> </w:t>
      </w:r>
      <w:r>
        <w:rPr>
          <w:rFonts w:hint="eastAsia" w:asciiTheme="minorEastAsia" w:hAnsiTheme="minorEastAsia" w:cstheme="minorEastAsia"/>
          <w:sz w:val="28"/>
          <w:szCs w:val="28"/>
        </w:rPr>
        <w:t>对因特殊情况造成课题负责人无法完成课题的，应追回已拨资助经费的未使用部分，课题负责人所在单位应当予以配合。</w:t>
      </w:r>
    </w:p>
    <w:p w14:paraId="39C0B11A">
      <w:pPr>
        <w:pStyle w:val="14"/>
        <w:spacing w:line="600" w:lineRule="exact"/>
        <w:ind w:firstLine="562" w:firstLineChars="200"/>
        <w:jc w:val="both"/>
        <w:rPr>
          <w:rFonts w:hint="eastAsia" w:asciiTheme="minorEastAsia" w:hAnsiTheme="minorEastAsia" w:cstheme="minorEastAsia"/>
          <w:sz w:val="28"/>
          <w:szCs w:val="28"/>
        </w:rPr>
      </w:pPr>
      <w:r>
        <w:rPr>
          <w:rFonts w:hint="eastAsia" w:ascii="黑体" w:hAnsi="黑体" w:eastAsia="黑体" w:cstheme="minorEastAsia"/>
          <w:b/>
          <w:kern w:val="2"/>
          <w:sz w:val="28"/>
          <w:szCs w:val="28"/>
        </w:rPr>
        <w:t>第二十二条</w:t>
      </w:r>
      <w:r>
        <w:rPr>
          <w:rFonts w:hint="eastAsia" w:asciiTheme="minorEastAsia" w:hAnsiTheme="minorEastAsia" w:cstheme="minorEastAsia"/>
          <w:b/>
          <w:bCs/>
          <w:sz w:val="28"/>
          <w:szCs w:val="28"/>
        </w:rPr>
        <w:t> </w:t>
      </w:r>
      <w:r>
        <w:rPr>
          <w:rFonts w:hint="eastAsia" w:asciiTheme="minorEastAsia" w:hAnsiTheme="minorEastAsia" w:cstheme="minorEastAsia"/>
          <w:sz w:val="28"/>
          <w:szCs w:val="28"/>
        </w:rPr>
        <w:t>课题资助经费预算应在课题申报时一并报送，按照批准的预算执行。</w:t>
      </w:r>
    </w:p>
    <w:p w14:paraId="3056F702">
      <w:pPr>
        <w:pStyle w:val="14"/>
        <w:spacing w:line="600" w:lineRule="exact"/>
        <w:ind w:firstLine="562" w:firstLineChars="200"/>
        <w:jc w:val="both"/>
        <w:rPr>
          <w:rFonts w:hint="eastAsia" w:asciiTheme="minorEastAsia" w:hAnsiTheme="minorEastAsia" w:cstheme="minorEastAsia"/>
          <w:sz w:val="28"/>
          <w:szCs w:val="28"/>
        </w:rPr>
      </w:pPr>
      <w:r>
        <w:rPr>
          <w:rFonts w:hint="eastAsia" w:ascii="黑体" w:hAnsi="黑体" w:eastAsia="黑体" w:cstheme="minorEastAsia"/>
          <w:b/>
          <w:kern w:val="2"/>
          <w:sz w:val="28"/>
          <w:szCs w:val="28"/>
        </w:rPr>
        <w:t>第二十三条</w:t>
      </w:r>
      <w:r>
        <w:rPr>
          <w:rFonts w:hint="eastAsia" w:asciiTheme="minorEastAsia" w:hAnsiTheme="minorEastAsia" w:cstheme="minorEastAsia"/>
          <w:b/>
          <w:bCs/>
          <w:sz w:val="28"/>
          <w:szCs w:val="28"/>
        </w:rPr>
        <w:t> </w:t>
      </w:r>
      <w:r>
        <w:rPr>
          <w:rFonts w:hint="eastAsia" w:asciiTheme="minorEastAsia" w:hAnsiTheme="minorEastAsia" w:cstheme="minorEastAsia"/>
          <w:sz w:val="28"/>
          <w:szCs w:val="28"/>
        </w:rPr>
        <w:t>课题完成后，课题负责人应当会同所在单位财务部门整理课题资助经费使用账目，做好经费决算。</w:t>
      </w:r>
    </w:p>
    <w:p w14:paraId="134EC2EC">
      <w:pPr>
        <w:pStyle w:val="14"/>
        <w:spacing w:line="600" w:lineRule="exact"/>
        <w:ind w:firstLine="562" w:firstLineChars="200"/>
        <w:jc w:val="both"/>
        <w:rPr>
          <w:rFonts w:hint="eastAsia" w:asciiTheme="minorEastAsia" w:hAnsiTheme="minorEastAsia" w:cstheme="minorEastAsia"/>
          <w:sz w:val="28"/>
          <w:szCs w:val="28"/>
        </w:rPr>
      </w:pPr>
      <w:r>
        <w:rPr>
          <w:rFonts w:hint="eastAsia" w:ascii="黑体" w:hAnsi="黑体" w:eastAsia="黑体" w:cstheme="minorEastAsia"/>
          <w:b/>
          <w:kern w:val="2"/>
          <w:sz w:val="28"/>
          <w:szCs w:val="28"/>
        </w:rPr>
        <w:t>第二十四条</w:t>
      </w:r>
      <w:r>
        <w:rPr>
          <w:rFonts w:hint="eastAsia" w:asciiTheme="minorEastAsia" w:hAnsiTheme="minorEastAsia" w:cstheme="minorEastAsia"/>
          <w:b/>
          <w:bCs/>
          <w:sz w:val="28"/>
          <w:szCs w:val="28"/>
        </w:rPr>
        <w:t> </w:t>
      </w:r>
      <w:r>
        <w:rPr>
          <w:rFonts w:hint="eastAsia" w:asciiTheme="minorEastAsia" w:hAnsiTheme="minorEastAsia" w:cstheme="minorEastAsia"/>
          <w:sz w:val="28"/>
          <w:szCs w:val="28"/>
        </w:rPr>
        <w:t>课题资助经费应当专账管理、专款专用，课题负责人所在单位和个人不得以任何理由和方式截留、挤占和挪用。</w:t>
      </w:r>
    </w:p>
    <w:p w14:paraId="566ACF8A">
      <w:pPr>
        <w:pStyle w:val="2"/>
        <w:spacing w:after="0" w:line="600" w:lineRule="exact"/>
        <w:ind w:right="373"/>
        <w:rPr>
          <w:rFonts w:hint="eastAsia" w:ascii="黑体" w:hAnsi="黑体" w:eastAsia="黑体" w:cstheme="minorEastAsia"/>
          <w:sz w:val="32"/>
          <w:szCs w:val="32"/>
        </w:rPr>
      </w:pPr>
      <w:r>
        <w:rPr>
          <w:rFonts w:hint="eastAsia" w:ascii="黑体" w:hAnsi="黑体" w:eastAsia="黑体" w:cstheme="minorEastAsia"/>
          <w:sz w:val="32"/>
          <w:szCs w:val="32"/>
        </w:rPr>
        <w:t>第五章 课题结项与成果管理</w:t>
      </w:r>
    </w:p>
    <w:p w14:paraId="5656204A">
      <w:pPr>
        <w:pStyle w:val="14"/>
        <w:spacing w:after="0" w:line="600" w:lineRule="exact"/>
        <w:ind w:firstLine="562" w:firstLineChars="200"/>
        <w:jc w:val="both"/>
        <w:rPr>
          <w:rFonts w:hint="eastAsia" w:ascii="黑体" w:hAnsi="黑体" w:eastAsia="黑体" w:cstheme="minorEastAsia"/>
          <w:b/>
          <w:kern w:val="2"/>
          <w:sz w:val="28"/>
          <w:szCs w:val="28"/>
        </w:rPr>
      </w:pPr>
      <w:r>
        <w:rPr>
          <w:rFonts w:hint="eastAsia" w:ascii="黑体" w:hAnsi="黑体" w:eastAsia="黑体" w:cstheme="minorEastAsia"/>
          <w:b/>
          <w:kern w:val="2"/>
          <w:sz w:val="28"/>
          <w:szCs w:val="28"/>
        </w:rPr>
        <w:t xml:space="preserve">第二十五条 </w:t>
      </w:r>
      <w:r>
        <w:rPr>
          <w:rFonts w:hint="eastAsia" w:hAnsi="宋体" w:cstheme="minorEastAsia"/>
          <w:bCs/>
          <w:spacing w:val="-10"/>
          <w:sz w:val="28"/>
          <w:szCs w:val="28"/>
        </w:rPr>
        <w:t>课题完成后，课题负责人应填报《结项审批书》并提交课题成果及成果概述各3份</w:t>
      </w:r>
      <w:bookmarkStart w:id="0" w:name="_GoBack"/>
      <w:bookmarkEnd w:id="0"/>
      <w:r>
        <w:rPr>
          <w:rFonts w:hint="eastAsia" w:hAnsi="宋体" w:cstheme="minorEastAsia"/>
          <w:bCs/>
          <w:spacing w:val="-10"/>
          <w:sz w:val="28"/>
          <w:szCs w:val="28"/>
        </w:rPr>
        <w:t>，</w:t>
      </w:r>
      <w:r>
        <w:rPr>
          <w:rFonts w:hint="eastAsia" w:asciiTheme="minorEastAsia" w:hAnsiTheme="minorEastAsia" w:eastAsiaTheme="minorEastAsia" w:cstheme="minorEastAsia"/>
          <w:bCs/>
          <w:spacing w:val="11"/>
          <w:sz w:val="28"/>
          <w:szCs w:val="28"/>
        </w:rPr>
        <w:t>由轮值主席单位与秘书处</w:t>
      </w:r>
      <w:r>
        <w:rPr>
          <w:rFonts w:hint="eastAsia" w:hAnsi="宋体" w:cstheme="minorEastAsia"/>
          <w:bCs/>
          <w:spacing w:val="-10"/>
          <w:sz w:val="28"/>
          <w:szCs w:val="28"/>
        </w:rPr>
        <w:t>组织验收，验收通过后报省文物局正式结项。</w:t>
      </w:r>
    </w:p>
    <w:p w14:paraId="3FE21912">
      <w:pPr>
        <w:pStyle w:val="14"/>
        <w:spacing w:after="0" w:line="600" w:lineRule="exact"/>
        <w:ind w:firstLine="562" w:firstLineChars="200"/>
        <w:jc w:val="both"/>
        <w:rPr>
          <w:rFonts w:hint="eastAsia" w:hAnsi="宋体" w:cstheme="minorEastAsia"/>
          <w:bCs/>
          <w:spacing w:val="-10"/>
          <w:sz w:val="28"/>
          <w:szCs w:val="28"/>
        </w:rPr>
      </w:pPr>
      <w:r>
        <w:rPr>
          <w:rFonts w:hint="eastAsia" w:ascii="黑体" w:hAnsi="黑体" w:eastAsia="黑体" w:cstheme="minorEastAsia"/>
          <w:b/>
          <w:kern w:val="2"/>
          <w:sz w:val="28"/>
          <w:szCs w:val="28"/>
        </w:rPr>
        <w:t xml:space="preserve">第二十六条 </w:t>
      </w:r>
      <w:r>
        <w:rPr>
          <w:rFonts w:hint="eastAsia" w:hAnsi="宋体" w:cstheme="minorEastAsia"/>
          <w:bCs/>
          <w:spacing w:val="-10"/>
          <w:sz w:val="28"/>
          <w:szCs w:val="28"/>
        </w:rPr>
        <w:t>秘书处原则上按年度集中组织专家开展课题验收。课题验收以课题立项通知和课题申报书内容为依据，科学、公正、实事求是地对课题成果的科学性、先进性、实用性、经济性和对文物博物馆事业发展的作用等进行评价，验收结论为：优秀、合格、不合格三类。</w:t>
      </w:r>
    </w:p>
    <w:p w14:paraId="40EC198A">
      <w:pPr>
        <w:pStyle w:val="14"/>
        <w:spacing w:after="0" w:line="600" w:lineRule="exact"/>
        <w:ind w:firstLine="562" w:firstLineChars="200"/>
        <w:jc w:val="both"/>
        <w:rPr>
          <w:rFonts w:hint="eastAsia" w:hAnsi="宋体" w:cstheme="minorEastAsia"/>
          <w:b/>
          <w:kern w:val="2"/>
          <w:sz w:val="28"/>
          <w:szCs w:val="28"/>
        </w:rPr>
      </w:pPr>
      <w:r>
        <w:rPr>
          <w:rFonts w:hint="eastAsia" w:ascii="黑体" w:hAnsi="黑体" w:eastAsia="黑体" w:cstheme="minorEastAsia"/>
          <w:b/>
          <w:kern w:val="2"/>
          <w:sz w:val="28"/>
          <w:szCs w:val="28"/>
        </w:rPr>
        <w:t xml:space="preserve">第二十七条 </w:t>
      </w:r>
      <w:r>
        <w:rPr>
          <w:rFonts w:hint="eastAsia" w:hAnsi="宋体" w:cstheme="minorEastAsia"/>
          <w:bCs/>
          <w:spacing w:val="-10"/>
          <w:sz w:val="28"/>
          <w:szCs w:val="28"/>
        </w:rPr>
        <w:t>课题验收结论为优秀、合格的，颁发《陕西省文物保护科技创新联盟课题结项证书》，并由</w:t>
      </w:r>
      <w:r>
        <w:rPr>
          <w:rFonts w:hint="eastAsia" w:asciiTheme="minorEastAsia" w:hAnsiTheme="minorEastAsia" w:eastAsiaTheme="minorEastAsia" w:cstheme="minorEastAsia"/>
          <w:bCs/>
          <w:spacing w:val="11"/>
          <w:sz w:val="28"/>
          <w:szCs w:val="28"/>
        </w:rPr>
        <w:t>轮值主席单位与秘书处</w:t>
      </w:r>
      <w:r>
        <w:rPr>
          <w:rFonts w:hint="eastAsia" w:hAnsi="宋体" w:cstheme="minorEastAsia"/>
          <w:bCs/>
          <w:spacing w:val="-10"/>
          <w:sz w:val="28"/>
          <w:szCs w:val="28"/>
        </w:rPr>
        <w:t>进行成果登记。</w:t>
      </w:r>
    </w:p>
    <w:p w14:paraId="5AA8CE27">
      <w:pPr>
        <w:pStyle w:val="14"/>
        <w:spacing w:after="0" w:line="600" w:lineRule="exact"/>
        <w:ind w:firstLine="562" w:firstLineChars="200"/>
        <w:jc w:val="both"/>
        <w:rPr>
          <w:rFonts w:hint="eastAsia" w:asciiTheme="minorEastAsia" w:hAnsiTheme="minorEastAsia" w:eastAsiaTheme="minorEastAsia" w:cstheme="minorEastAsia"/>
          <w:sz w:val="28"/>
          <w:szCs w:val="28"/>
        </w:rPr>
      </w:pPr>
      <w:r>
        <w:rPr>
          <w:rFonts w:hint="eastAsia" w:ascii="黑体" w:hAnsi="黑体" w:eastAsia="黑体" w:cstheme="minorEastAsia"/>
          <w:b/>
          <w:kern w:val="2"/>
          <w:sz w:val="28"/>
          <w:szCs w:val="28"/>
        </w:rPr>
        <w:t xml:space="preserve">第二十八条 </w:t>
      </w:r>
      <w:r>
        <w:rPr>
          <w:rFonts w:hint="eastAsia" w:hAnsi="宋体" w:cstheme="minorEastAsia"/>
          <w:sz w:val="28"/>
          <w:szCs w:val="28"/>
        </w:rPr>
        <w:t>课题成果归</w:t>
      </w:r>
      <w:r>
        <w:rPr>
          <w:rFonts w:hint="eastAsia" w:hAnsi="宋体" w:cstheme="minorEastAsia"/>
          <w:bCs/>
          <w:spacing w:val="-10"/>
          <w:sz w:val="28"/>
          <w:szCs w:val="28"/>
        </w:rPr>
        <w:t>创新联盟</w:t>
      </w:r>
      <w:r>
        <w:rPr>
          <w:rFonts w:hint="eastAsia" w:hAnsi="宋体" w:cstheme="minorEastAsia"/>
          <w:sz w:val="28"/>
          <w:szCs w:val="28"/>
        </w:rPr>
        <w:t>与课题负责人所在单位共有。依托课题资助内容公开发表的所有成果，均需标注“</w:t>
      </w:r>
      <w:r>
        <w:rPr>
          <w:rFonts w:hAnsi="宋体" w:cstheme="minorEastAsia"/>
          <w:sz w:val="28"/>
          <w:szCs w:val="28"/>
        </w:rPr>
        <w:t>陕西省文物保护科技创新联盟</w:t>
      </w:r>
      <w:r>
        <w:rPr>
          <w:rFonts w:hint="eastAsia" w:hAnsi="宋体" w:cstheme="minorEastAsia"/>
          <w:sz w:val="28"/>
          <w:szCs w:val="28"/>
        </w:rPr>
        <w:t>、陕西省文物局开放课题基金资助”</w:t>
      </w:r>
      <w:r>
        <w:rPr>
          <w:rFonts w:hint="eastAsia" w:asciiTheme="minorEastAsia" w:hAnsiTheme="minorEastAsia" w:eastAsiaTheme="minorEastAsia" w:cstheme="minorEastAsia"/>
          <w:sz w:val="28"/>
          <w:szCs w:val="28"/>
        </w:rPr>
        <w:t>。</w:t>
      </w:r>
    </w:p>
    <w:p w14:paraId="18F99306">
      <w:pPr>
        <w:pStyle w:val="2"/>
        <w:spacing w:after="0" w:line="600" w:lineRule="exact"/>
        <w:ind w:right="373"/>
        <w:rPr>
          <w:rFonts w:hint="eastAsia" w:ascii="黑体" w:hAnsi="黑体" w:eastAsia="黑体" w:cstheme="minorEastAsia"/>
          <w:sz w:val="32"/>
          <w:szCs w:val="32"/>
        </w:rPr>
      </w:pPr>
      <w:r>
        <w:rPr>
          <w:rFonts w:hint="eastAsia" w:ascii="黑体" w:hAnsi="黑体" w:eastAsia="黑体" w:cstheme="minorEastAsia"/>
          <w:sz w:val="32"/>
          <w:szCs w:val="32"/>
        </w:rPr>
        <w:t>第六章 附 则</w:t>
      </w:r>
    </w:p>
    <w:p w14:paraId="6637BDAA">
      <w:pPr>
        <w:spacing w:after="0" w:line="600" w:lineRule="exact"/>
        <w:ind w:firstLine="562" w:firstLineChars="200"/>
        <w:rPr>
          <w:rFonts w:hint="eastAsia" w:asciiTheme="minorEastAsia" w:hAnsiTheme="minorEastAsia" w:cstheme="minorEastAsia"/>
          <w:sz w:val="28"/>
          <w:szCs w:val="28"/>
        </w:rPr>
      </w:pPr>
      <w:r>
        <w:rPr>
          <w:rFonts w:hint="eastAsia" w:ascii="黑体" w:hAnsi="黑体" w:eastAsia="黑体" w:cstheme="minorEastAsia"/>
          <w:b/>
          <w:color w:val="000000"/>
          <w:sz w:val="28"/>
          <w:szCs w:val="28"/>
        </w:rPr>
        <w:t>第二十</w:t>
      </w:r>
      <w:r>
        <w:rPr>
          <w:rFonts w:hint="eastAsia" w:ascii="黑体" w:hAnsi="黑体" w:eastAsia="黑体" w:cstheme="minorEastAsia"/>
          <w:b/>
          <w:sz w:val="28"/>
          <w:szCs w:val="28"/>
        </w:rPr>
        <w:t>九</w:t>
      </w:r>
      <w:r>
        <w:rPr>
          <w:rFonts w:hint="eastAsia" w:ascii="黑体" w:hAnsi="黑体" w:eastAsia="黑体" w:cstheme="minorEastAsia"/>
          <w:b/>
          <w:color w:val="000000"/>
          <w:sz w:val="28"/>
          <w:szCs w:val="28"/>
        </w:rPr>
        <w:t xml:space="preserve">条 </w:t>
      </w:r>
      <w:r>
        <w:rPr>
          <w:rFonts w:hint="eastAsia" w:asciiTheme="minorEastAsia" w:hAnsiTheme="minorEastAsia" w:cstheme="minorEastAsia"/>
          <w:sz w:val="28"/>
          <w:szCs w:val="28"/>
        </w:rPr>
        <w:t>本办法由陕西省文物局负责解释。</w:t>
      </w:r>
    </w:p>
    <w:p w14:paraId="01169E60">
      <w:pPr>
        <w:spacing w:after="0" w:line="600" w:lineRule="exact"/>
        <w:ind w:firstLine="562" w:firstLineChars="200"/>
        <w:rPr>
          <w:rFonts w:hint="eastAsia" w:asciiTheme="minorEastAsia" w:hAnsiTheme="minorEastAsia" w:cstheme="minorEastAsia"/>
          <w:sz w:val="28"/>
          <w:szCs w:val="28"/>
        </w:rPr>
      </w:pPr>
      <w:r>
        <w:rPr>
          <w:rFonts w:hint="eastAsia" w:ascii="黑体" w:hAnsi="黑体" w:eastAsia="黑体" w:cstheme="minorEastAsia"/>
          <w:b/>
          <w:color w:val="000000"/>
          <w:sz w:val="28"/>
          <w:szCs w:val="28"/>
        </w:rPr>
        <w:t xml:space="preserve">第三十条 </w:t>
      </w:r>
      <w:r>
        <w:rPr>
          <w:rFonts w:hint="eastAsia" w:asciiTheme="minorEastAsia" w:hAnsiTheme="minorEastAsia" w:cstheme="minorEastAsia"/>
          <w:sz w:val="28"/>
          <w:szCs w:val="28"/>
        </w:rPr>
        <w:t>本办法自公布之日起执行。</w:t>
      </w:r>
    </w:p>
    <w:sectPr>
      <w:pgSz w:w="11906" w:h="16838"/>
      <w:pgMar w:top="1440" w:right="1906"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2F9"/>
    <w:rsid w:val="00001137"/>
    <w:rsid w:val="000033FB"/>
    <w:rsid w:val="00003E21"/>
    <w:rsid w:val="0007190D"/>
    <w:rsid w:val="00085370"/>
    <w:rsid w:val="000A5720"/>
    <w:rsid w:val="0010762A"/>
    <w:rsid w:val="001376BC"/>
    <w:rsid w:val="00155865"/>
    <w:rsid w:val="002776CC"/>
    <w:rsid w:val="002C6338"/>
    <w:rsid w:val="00300596"/>
    <w:rsid w:val="00310041"/>
    <w:rsid w:val="0039194B"/>
    <w:rsid w:val="00396300"/>
    <w:rsid w:val="003C5215"/>
    <w:rsid w:val="003D4AD6"/>
    <w:rsid w:val="003E0991"/>
    <w:rsid w:val="00401931"/>
    <w:rsid w:val="004651AF"/>
    <w:rsid w:val="0048209E"/>
    <w:rsid w:val="004A006F"/>
    <w:rsid w:val="004C3C67"/>
    <w:rsid w:val="00515B39"/>
    <w:rsid w:val="00517160"/>
    <w:rsid w:val="00531CD7"/>
    <w:rsid w:val="005852AF"/>
    <w:rsid w:val="00594703"/>
    <w:rsid w:val="005A4051"/>
    <w:rsid w:val="005E2C26"/>
    <w:rsid w:val="00603E9C"/>
    <w:rsid w:val="00646AEE"/>
    <w:rsid w:val="00666829"/>
    <w:rsid w:val="006942C2"/>
    <w:rsid w:val="006B3214"/>
    <w:rsid w:val="007204AF"/>
    <w:rsid w:val="007368B8"/>
    <w:rsid w:val="00762333"/>
    <w:rsid w:val="007D07F8"/>
    <w:rsid w:val="007E24AD"/>
    <w:rsid w:val="00807172"/>
    <w:rsid w:val="00826F20"/>
    <w:rsid w:val="008454FE"/>
    <w:rsid w:val="00851CF0"/>
    <w:rsid w:val="008736C3"/>
    <w:rsid w:val="008743B6"/>
    <w:rsid w:val="00880989"/>
    <w:rsid w:val="00884718"/>
    <w:rsid w:val="008B0D60"/>
    <w:rsid w:val="008D42F9"/>
    <w:rsid w:val="008F29DE"/>
    <w:rsid w:val="00956B10"/>
    <w:rsid w:val="0096026E"/>
    <w:rsid w:val="00964E19"/>
    <w:rsid w:val="009A2E45"/>
    <w:rsid w:val="009B5C94"/>
    <w:rsid w:val="00A338F4"/>
    <w:rsid w:val="00A43F79"/>
    <w:rsid w:val="00A62487"/>
    <w:rsid w:val="00B11E47"/>
    <w:rsid w:val="00B2399A"/>
    <w:rsid w:val="00BE4BA6"/>
    <w:rsid w:val="00C26C07"/>
    <w:rsid w:val="00C41156"/>
    <w:rsid w:val="00CA5A2B"/>
    <w:rsid w:val="00CD542B"/>
    <w:rsid w:val="00CE2110"/>
    <w:rsid w:val="00D514A1"/>
    <w:rsid w:val="00DD7C69"/>
    <w:rsid w:val="00DE178E"/>
    <w:rsid w:val="00E217B1"/>
    <w:rsid w:val="00E258E9"/>
    <w:rsid w:val="00E32540"/>
    <w:rsid w:val="00E40F40"/>
    <w:rsid w:val="00E94F5A"/>
    <w:rsid w:val="00E96E8B"/>
    <w:rsid w:val="00F71975"/>
    <w:rsid w:val="00FB7E37"/>
    <w:rsid w:val="08A86A95"/>
    <w:rsid w:val="0CD60F2F"/>
    <w:rsid w:val="0DD739DF"/>
    <w:rsid w:val="0F38438A"/>
    <w:rsid w:val="1032056D"/>
    <w:rsid w:val="10F30A0C"/>
    <w:rsid w:val="1531078B"/>
    <w:rsid w:val="15EA7C58"/>
    <w:rsid w:val="1CBB4A8F"/>
    <w:rsid w:val="1EE07FF9"/>
    <w:rsid w:val="206663F4"/>
    <w:rsid w:val="20967794"/>
    <w:rsid w:val="23550283"/>
    <w:rsid w:val="28A45C15"/>
    <w:rsid w:val="2A2A0888"/>
    <w:rsid w:val="2B3E4608"/>
    <w:rsid w:val="2F5B0E73"/>
    <w:rsid w:val="39DC54C7"/>
    <w:rsid w:val="3C3E3064"/>
    <w:rsid w:val="3E0A4077"/>
    <w:rsid w:val="409E3D22"/>
    <w:rsid w:val="43420B8F"/>
    <w:rsid w:val="48DB141F"/>
    <w:rsid w:val="4C6F5CE1"/>
    <w:rsid w:val="4F2A38C9"/>
    <w:rsid w:val="4F3F5DE7"/>
    <w:rsid w:val="521A5583"/>
    <w:rsid w:val="55E75899"/>
    <w:rsid w:val="59A5552E"/>
    <w:rsid w:val="5DB0495B"/>
    <w:rsid w:val="64183EC6"/>
    <w:rsid w:val="677E6C6D"/>
    <w:rsid w:val="680D2F9F"/>
    <w:rsid w:val="753A384E"/>
    <w:rsid w:val="775E2311"/>
    <w:rsid w:val="7A2376BC"/>
    <w:rsid w:val="7D345999"/>
    <w:rsid w:val="7D713FCC"/>
    <w:rsid w:val="7F25708B"/>
    <w:rsid w:val="7FF86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1"/>
    <w:pPr>
      <w:ind w:right="118"/>
      <w:jc w:val="center"/>
      <w:outlineLvl w:val="0"/>
    </w:pPr>
    <w:rPr>
      <w:rFonts w:ascii="Microsoft JhengHei" w:hAnsi="Microsoft JhengHei" w:eastAsia="Microsoft JhengHei" w:cs="Microsoft JhengHei"/>
      <w:b/>
      <w:bCs/>
      <w:sz w:val="28"/>
      <w:szCs w:val="28"/>
      <w:lang w:val="zh-CN" w:bidi="zh-CN"/>
    </w:rPr>
  </w:style>
  <w:style w:type="paragraph" w:styleId="3">
    <w:name w:val="heading 2"/>
    <w:basedOn w:val="1"/>
    <w:next w:val="1"/>
    <w:link w:val="1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1"/>
    <w:pPr>
      <w:ind w:left="117"/>
    </w:pPr>
    <w:rPr>
      <w:rFonts w:ascii="宋体" w:hAnsi="宋体" w:eastAsia="宋体" w:cs="宋体"/>
      <w:sz w:val="24"/>
      <w:szCs w:val="24"/>
      <w:lang w:val="zh-CN" w:bidi="zh-CN"/>
    </w:rPr>
  </w:style>
  <w:style w:type="paragraph" w:styleId="6">
    <w:name w:val="Balloon Text"/>
    <w:basedOn w:val="1"/>
    <w:link w:val="16"/>
    <w:semiHidden/>
    <w:unhideWhenUsed/>
    <w:uiPriority w:val="99"/>
    <w:pPr>
      <w:spacing w:after="0" w:line="240" w:lineRule="auto"/>
    </w:pPr>
    <w:rPr>
      <w:sz w:val="18"/>
      <w:szCs w:val="18"/>
    </w:rPr>
  </w:style>
  <w:style w:type="paragraph" w:styleId="7">
    <w:name w:val="footer"/>
    <w:basedOn w:val="1"/>
    <w:link w:val="19"/>
    <w:unhideWhenUsed/>
    <w:uiPriority w:val="99"/>
    <w:pPr>
      <w:tabs>
        <w:tab w:val="center" w:pos="4153"/>
        <w:tab w:val="right" w:pos="8306"/>
      </w:tabs>
      <w:snapToGrid w:val="0"/>
      <w:spacing w:line="240" w:lineRule="auto"/>
      <w:jc w:val="left"/>
    </w:pPr>
    <w:rPr>
      <w:sz w:val="18"/>
      <w:szCs w:val="18"/>
    </w:rPr>
  </w:style>
  <w:style w:type="paragraph" w:styleId="8">
    <w:name w:val="header"/>
    <w:basedOn w:val="1"/>
    <w:link w:val="18"/>
    <w:unhideWhenUsed/>
    <w:uiPriority w:val="99"/>
    <w:pPr>
      <w:tabs>
        <w:tab w:val="center" w:pos="4153"/>
        <w:tab w:val="right" w:pos="8306"/>
      </w:tabs>
      <w:snapToGrid w:val="0"/>
      <w:spacing w:line="240" w:lineRule="auto"/>
      <w:jc w:val="center"/>
    </w:pPr>
    <w:rPr>
      <w:sz w:val="18"/>
      <w:szCs w:val="18"/>
    </w:rPr>
  </w:style>
  <w:style w:type="character" w:styleId="11">
    <w:name w:val="Emphasis"/>
    <w:basedOn w:val="10"/>
    <w:qFormat/>
    <w:uiPriority w:val="20"/>
    <w:rPr>
      <w:i/>
      <w:iCs/>
    </w:rPr>
  </w:style>
  <w:style w:type="character" w:styleId="12">
    <w:name w:val="annotation reference"/>
    <w:basedOn w:val="10"/>
    <w:semiHidden/>
    <w:unhideWhenUsed/>
    <w:uiPriority w:val="99"/>
    <w:rPr>
      <w:sz w:val="21"/>
      <w:szCs w:val="21"/>
    </w:rPr>
  </w:style>
  <w:style w:type="character" w:customStyle="1" w:styleId="13">
    <w:name w:val="标题 2 字符"/>
    <w:basedOn w:val="10"/>
    <w:link w:val="3"/>
    <w:qFormat/>
    <w:uiPriority w:val="9"/>
    <w:rPr>
      <w:rFonts w:asciiTheme="majorHAnsi" w:hAnsiTheme="majorHAnsi" w:eastAsiaTheme="majorEastAsia" w:cstheme="majorBidi"/>
      <w:b/>
      <w:bCs/>
      <w:sz w:val="32"/>
      <w:szCs w:val="32"/>
    </w:rPr>
  </w:style>
  <w:style w:type="paragraph" w:customStyle="1" w:styleId="14">
    <w:name w:val="Default"/>
    <w:qFormat/>
    <w:uiPriority w:val="0"/>
    <w:pPr>
      <w:widowControl w:val="0"/>
      <w:autoSpaceDE w:val="0"/>
      <w:autoSpaceDN w:val="0"/>
      <w:adjustRightInd w:val="0"/>
      <w:spacing w:after="160" w:line="278" w:lineRule="auto"/>
    </w:pPr>
    <w:rPr>
      <w:rFonts w:ascii="宋体" w:eastAsia="宋体" w:cs="宋体" w:hAnsiTheme="minorHAnsi"/>
      <w:color w:val="000000"/>
      <w:sz w:val="24"/>
      <w:szCs w:val="24"/>
      <w:lang w:val="en-US" w:eastAsia="zh-CN" w:bidi="ar-SA"/>
    </w:rPr>
  </w:style>
  <w:style w:type="paragraph" w:styleId="15">
    <w:name w:val="List Paragraph"/>
    <w:basedOn w:val="1"/>
    <w:qFormat/>
    <w:uiPriority w:val="1"/>
    <w:pPr>
      <w:spacing w:before="158"/>
      <w:ind w:left="958" w:hanging="362"/>
    </w:pPr>
    <w:rPr>
      <w:rFonts w:ascii="宋体" w:hAnsi="宋体" w:eastAsia="宋体" w:cs="宋体"/>
      <w:lang w:val="zh-CN" w:bidi="zh-CN"/>
    </w:rPr>
  </w:style>
  <w:style w:type="character" w:customStyle="1" w:styleId="16">
    <w:name w:val="批注框文本 字符"/>
    <w:basedOn w:val="10"/>
    <w:link w:val="6"/>
    <w:semiHidden/>
    <w:qFormat/>
    <w:uiPriority w:val="99"/>
    <w:rPr>
      <w:rFonts w:asciiTheme="minorHAnsi" w:hAnsiTheme="minorHAnsi" w:eastAsiaTheme="minorEastAsia" w:cstheme="minorBidi"/>
      <w:kern w:val="2"/>
      <w:sz w:val="18"/>
      <w:szCs w:val="18"/>
    </w:rPr>
  </w:style>
  <w:style w:type="paragraph" w:customStyle="1" w:styleId="17">
    <w:name w:val="Revision"/>
    <w:hidden/>
    <w:unhideWhenUsed/>
    <w:uiPriority w:val="99"/>
    <w:rPr>
      <w:rFonts w:asciiTheme="minorHAnsi" w:hAnsiTheme="minorHAnsi" w:eastAsiaTheme="minorEastAsia" w:cstheme="minorBidi"/>
      <w:kern w:val="2"/>
      <w:sz w:val="21"/>
      <w:szCs w:val="22"/>
      <w:lang w:val="en-US" w:eastAsia="zh-CN" w:bidi="ar-SA"/>
    </w:rPr>
  </w:style>
  <w:style w:type="character" w:customStyle="1" w:styleId="18">
    <w:name w:val="页眉 字符"/>
    <w:basedOn w:val="10"/>
    <w:link w:val="8"/>
    <w:uiPriority w:val="99"/>
    <w:rPr>
      <w:rFonts w:asciiTheme="minorHAnsi" w:hAnsiTheme="minorHAnsi" w:eastAsiaTheme="minorEastAsia" w:cstheme="minorBidi"/>
      <w:kern w:val="2"/>
      <w:sz w:val="18"/>
      <w:szCs w:val="18"/>
    </w:rPr>
  </w:style>
  <w:style w:type="character" w:customStyle="1" w:styleId="19">
    <w:name w:val="页脚 字符"/>
    <w:basedOn w:val="10"/>
    <w:link w:val="7"/>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2318</Words>
  <Characters>2323</Characters>
  <Lines>57</Lines>
  <Paragraphs>53</Paragraphs>
  <TotalTime>1</TotalTime>
  <ScaleCrop>false</ScaleCrop>
  <LinksUpToDate>false</LinksUpToDate>
  <CharactersWithSpaces>2356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2025-11-04T06:01:00Z</dcterms:created>
  <dc:creator>dreamsummit</dc:creator>
  <cp:lastModifiedBy>雪夜的迷雾</cp:lastModifiedBy>
  <cp:lastPrinted>2025-11-03T05:47:00Z</cp:lastPrinted>
  <dcterms:modified xsi:type="dcterms:W3CDTF">2025-11-04T07:02:52Z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eyJoZGlkIjoiYzY5NDcwNjVhMGU2NjZiYWQ2MGFmOGM4MGMyMDU0ZjAiLCJ1c2VySWQiOiI0NzE3NTUwNjAifQ==</vt:lpwstr>
  </property>
  <property fmtid="{D5CDD505-2E9C-101B-9397-08002B2CF9AE}" pid="4" name="ICV">
    <vt:lpwstr>EEB70105B2CC4675AE1455D73279CC28_12</vt:lpwstr>
  </property>
</Properties>
</file>